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B0A7B" w14:textId="10086141" w:rsidR="00B75DAB" w:rsidRPr="00761302" w:rsidRDefault="00B75DAB" w:rsidP="00D424DC">
      <w:pPr>
        <w:pStyle w:val="Heading2"/>
        <w:spacing w:before="0" w:after="0" w:line="240" w:lineRule="auto"/>
      </w:pPr>
      <w:r w:rsidRPr="00761302">
        <w:t>What is an Equity Impact Assessment?</w:t>
      </w:r>
    </w:p>
    <w:p w14:paraId="0B90FFAC" w14:textId="2936E65C" w:rsidR="00B75DAB" w:rsidRDefault="00445F8E" w:rsidP="00D424DC">
      <w:pPr>
        <w:pStyle w:val="ListParagraph"/>
        <w:spacing w:before="0" w:after="0" w:line="240" w:lineRule="auto"/>
      </w:pPr>
      <w:r>
        <w:t>An</w:t>
      </w:r>
      <w:r w:rsidR="00815348">
        <w:t xml:space="preserve"> equity impact assessment</w:t>
      </w:r>
      <w:r>
        <w:t xml:space="preserve"> is a tool used to evaluate the potential and actual effects of policies, programs or projects on different groups and communities. </w:t>
      </w:r>
      <w:r w:rsidR="0039164D">
        <w:t>It is a process to analy</w:t>
      </w:r>
      <w:r w:rsidR="00BF36CA">
        <w:t>s</w:t>
      </w:r>
      <w:r w:rsidR="0039164D">
        <w:t xml:space="preserve">e how </w:t>
      </w:r>
      <w:r w:rsidR="004E62AF">
        <w:t>groups or communities</w:t>
      </w:r>
      <w:r w:rsidR="00532731">
        <w:t xml:space="preserve"> may be affected, positively or negatively</w:t>
      </w:r>
      <w:r w:rsidR="00B62E56">
        <w:t>, based on identity factors such as race, gender, ability</w:t>
      </w:r>
      <w:r w:rsidR="00C00B00">
        <w:t xml:space="preserve"> etc</w:t>
      </w:r>
      <w:r w:rsidR="00532731">
        <w:t xml:space="preserve">. The </w:t>
      </w:r>
      <w:r w:rsidR="004B5339">
        <w:t>intent</w:t>
      </w:r>
      <w:r w:rsidR="00532731">
        <w:t xml:space="preserve"> </w:t>
      </w:r>
      <w:r w:rsidR="006E3C00">
        <w:t xml:space="preserve">of the process </w:t>
      </w:r>
      <w:r w:rsidR="00532731">
        <w:t xml:space="preserve">is to identify disparities </w:t>
      </w:r>
      <w:r w:rsidR="004B5339">
        <w:t>in distribution of benefits and burdens across various groups</w:t>
      </w:r>
      <w:r w:rsidR="006E3C00">
        <w:t xml:space="preserve">, with the intent to </w:t>
      </w:r>
      <w:r w:rsidR="00403F6C">
        <w:t xml:space="preserve">remediate or lessen the disparity by making changes to </w:t>
      </w:r>
      <w:r w:rsidR="00F21CBA">
        <w:t xml:space="preserve">“the status quo”. In the healthcare field, equity impact assessments </w:t>
      </w:r>
      <w:r w:rsidR="009868C6">
        <w:t xml:space="preserve">are </w:t>
      </w:r>
      <w:r w:rsidR="002966A2">
        <w:t xml:space="preserve">frequently </w:t>
      </w:r>
      <w:r w:rsidR="009868C6">
        <w:t>being</w:t>
      </w:r>
      <w:r w:rsidR="00F21CBA">
        <w:t xml:space="preserve"> conducted with a sole focus on disparities among patient groups. </w:t>
      </w:r>
      <w:r w:rsidR="009868C6">
        <w:t xml:space="preserve">The </w:t>
      </w:r>
      <w:r w:rsidR="00BE7B74">
        <w:t>Health Profession Regulators of Ontario (HPRO)</w:t>
      </w:r>
      <w:r w:rsidR="009868C6">
        <w:t xml:space="preserve"> Equity Impact Assessment </w:t>
      </w:r>
      <w:r w:rsidR="002966A2">
        <w:t>builds on this work</w:t>
      </w:r>
      <w:r w:rsidR="00BE7B74">
        <w:t xml:space="preserve"> with </w:t>
      </w:r>
      <w:r w:rsidR="00586BAC">
        <w:t>its</w:t>
      </w:r>
      <w:r w:rsidR="009868C6">
        <w:t xml:space="preserve"> primary focus on </w:t>
      </w:r>
      <w:r w:rsidR="00B41827">
        <w:t>regulatory practices and their positive and negative impact on groups and communities of applicants</w:t>
      </w:r>
      <w:r w:rsidR="00635932">
        <w:t>,</w:t>
      </w:r>
      <w:r w:rsidR="00B41827">
        <w:t xml:space="preserve"> registrants</w:t>
      </w:r>
      <w:r w:rsidR="00635932">
        <w:t xml:space="preserve">, </w:t>
      </w:r>
      <w:r w:rsidR="00586BAC">
        <w:t>or</w:t>
      </w:r>
      <w:r w:rsidR="00635932">
        <w:t xml:space="preserve"> those that leave their health</w:t>
      </w:r>
      <w:r w:rsidR="009877E3">
        <w:t xml:space="preserve"> profession prematurely</w:t>
      </w:r>
      <w:r w:rsidR="00635932">
        <w:t>.</w:t>
      </w:r>
      <w:r w:rsidR="00BE7B74">
        <w:t xml:space="preserve"> </w:t>
      </w:r>
    </w:p>
    <w:p w14:paraId="51736F3B" w14:textId="77777777" w:rsidR="00D424DC" w:rsidRPr="00B75DAB" w:rsidRDefault="00D424DC" w:rsidP="00D424DC">
      <w:pPr>
        <w:pStyle w:val="ListParagraph"/>
        <w:spacing w:before="0" w:after="0" w:line="240" w:lineRule="auto"/>
      </w:pPr>
    </w:p>
    <w:p w14:paraId="1F7A3760" w14:textId="77777777" w:rsidR="00761302" w:rsidRPr="00761302" w:rsidRDefault="233F2911" w:rsidP="00D424DC">
      <w:pPr>
        <w:pStyle w:val="Heading2"/>
        <w:spacing w:before="0" w:after="0" w:line="240" w:lineRule="auto"/>
      </w:pPr>
      <w:r w:rsidRPr="00761302">
        <w:t>How does th</w:t>
      </w:r>
      <w:r w:rsidR="29B96754" w:rsidRPr="00761302">
        <w:t>is</w:t>
      </w:r>
      <w:r w:rsidR="6763FB2C" w:rsidRPr="00761302">
        <w:t xml:space="preserve"> set of</w:t>
      </w:r>
      <w:r w:rsidRPr="00761302">
        <w:t xml:space="preserve"> </w:t>
      </w:r>
      <w:r w:rsidR="4F2B70C7" w:rsidRPr="00761302">
        <w:t>E</w:t>
      </w:r>
      <w:r w:rsidRPr="00761302">
        <w:t xml:space="preserve">quity </w:t>
      </w:r>
      <w:r w:rsidR="0A16D616" w:rsidRPr="00761302">
        <w:t>I</w:t>
      </w:r>
      <w:r w:rsidRPr="00761302">
        <w:t xml:space="preserve">mpact </w:t>
      </w:r>
      <w:r w:rsidR="780A21FD" w:rsidRPr="00761302">
        <w:t>A</w:t>
      </w:r>
      <w:r w:rsidRPr="00761302">
        <w:t>ssessment tool</w:t>
      </w:r>
      <w:r w:rsidR="55D82616" w:rsidRPr="00761302">
        <w:t>s</w:t>
      </w:r>
      <w:r w:rsidRPr="00761302">
        <w:t xml:space="preserve"> (</w:t>
      </w:r>
      <w:r w:rsidR="20864DAD" w:rsidRPr="00761302">
        <w:t xml:space="preserve">I.e., </w:t>
      </w:r>
      <w:r w:rsidRPr="00761302">
        <w:t>assessment markers</w:t>
      </w:r>
      <w:r w:rsidR="7DDA82BC" w:rsidRPr="00761302">
        <w:t xml:space="preserve"> and</w:t>
      </w:r>
      <w:r w:rsidRPr="00761302">
        <w:t xml:space="preserve"> guidance</w:t>
      </w:r>
      <w:r w:rsidR="5622E923" w:rsidRPr="00761302">
        <w:t>)</w:t>
      </w:r>
      <w:r w:rsidRPr="00761302">
        <w:t xml:space="preserve"> relate to other models of policy and process development and review?</w:t>
      </w:r>
    </w:p>
    <w:p w14:paraId="11DF9B54" w14:textId="2EAB2CDA" w:rsidR="233F2911" w:rsidRDefault="233F2911" w:rsidP="00D424DC">
      <w:pPr>
        <w:pStyle w:val="ListParagraph"/>
        <w:spacing w:before="0" w:after="0" w:line="240" w:lineRule="auto"/>
      </w:pPr>
      <w:r>
        <w:t>Th</w:t>
      </w:r>
      <w:r w:rsidR="797D38BC">
        <w:t>ese</w:t>
      </w:r>
      <w:r>
        <w:t xml:space="preserve"> </w:t>
      </w:r>
      <w:r w:rsidR="13C05143">
        <w:t>tool</w:t>
      </w:r>
      <w:r w:rsidR="3FAAFC12">
        <w:t>s are</w:t>
      </w:r>
      <w:r>
        <w:t xml:space="preserve"> intended to </w:t>
      </w:r>
      <w:r w:rsidR="5490D345">
        <w:t>contribute an EDI, intersectional and anti-racism lens to policy and process development and review</w:t>
      </w:r>
      <w:r w:rsidR="6B768FE8">
        <w:t>. They will</w:t>
      </w:r>
      <w:r w:rsidR="5490D345">
        <w:t xml:space="preserve"> </w:t>
      </w:r>
      <w:r>
        <w:t>align with</w:t>
      </w:r>
      <w:r w:rsidR="266FE24D">
        <w:t xml:space="preserve"> </w:t>
      </w:r>
      <w:r>
        <w:t xml:space="preserve">established </w:t>
      </w:r>
      <w:r w:rsidR="030C1F49">
        <w:t xml:space="preserve">frameworks and </w:t>
      </w:r>
      <w:r>
        <w:t xml:space="preserve">models </w:t>
      </w:r>
      <w:r w:rsidR="1502E1D6">
        <w:t>currently in use</w:t>
      </w:r>
      <w:r w:rsidR="43F1410F">
        <w:t xml:space="preserve"> by </w:t>
      </w:r>
      <w:r w:rsidR="43F1410F" w:rsidRPr="00761302">
        <w:t>Regulatory</w:t>
      </w:r>
      <w:r w:rsidR="43F1410F">
        <w:t xml:space="preserve"> Health Colleges</w:t>
      </w:r>
      <w:r>
        <w:t>.</w:t>
      </w:r>
      <w:r w:rsidR="2E7DE360">
        <w:t xml:space="preserve"> </w:t>
      </w:r>
      <w:r w:rsidR="6E40B0C7">
        <w:t xml:space="preserve"> Colleges are also encouraged to adapt them as needed to align with their own processes.</w:t>
      </w:r>
      <w:r>
        <w:t xml:space="preserve"> </w:t>
      </w:r>
    </w:p>
    <w:p w14:paraId="28973A4F" w14:textId="77777777" w:rsidR="00D424DC" w:rsidRDefault="00D424DC" w:rsidP="00D424DC">
      <w:pPr>
        <w:pStyle w:val="ListParagraph"/>
        <w:spacing w:before="0" w:after="0" w:line="240" w:lineRule="auto"/>
      </w:pPr>
    </w:p>
    <w:p w14:paraId="664E7F4A" w14:textId="77777777" w:rsidR="00761302" w:rsidRPr="00761302" w:rsidRDefault="1CD926D5" w:rsidP="00D424DC">
      <w:pPr>
        <w:pStyle w:val="Heading2"/>
        <w:spacing w:before="0" w:after="0" w:line="240" w:lineRule="auto"/>
      </w:pPr>
      <w:r w:rsidRPr="26B2D2EF">
        <w:t xml:space="preserve">How often should we conduct an </w:t>
      </w:r>
      <w:r w:rsidR="120B4F8C" w:rsidRPr="26B2D2EF">
        <w:t xml:space="preserve">equity impact </w:t>
      </w:r>
      <w:r w:rsidRPr="26B2D2EF">
        <w:t>assessment as described in the tools?</w:t>
      </w:r>
    </w:p>
    <w:p w14:paraId="4CF318E8" w14:textId="0D26A09C" w:rsidR="1CD926D5" w:rsidRDefault="1A9A1872" w:rsidP="00D424DC">
      <w:pPr>
        <w:pStyle w:val="ListParagraph"/>
        <w:spacing w:before="0" w:after="0" w:line="240" w:lineRule="auto"/>
      </w:pPr>
      <w:r>
        <w:t xml:space="preserve">Equity impact assessments are a means to identify areas for improvement and inform next steps. </w:t>
      </w:r>
      <w:r w:rsidR="44673A17">
        <w:t xml:space="preserve">Assessments would likely align with strategic planning and reporting. </w:t>
      </w:r>
      <w:r>
        <w:t>Colleges may choose to tackle process and/or structural markers in one, two or all CPMF domains at once. Depending on magnitude of actions identified, Colleges may wish to allow enough time for improvements to be implemented and take root before doing a follow</w:t>
      </w:r>
      <w:r w:rsidR="267EFF95">
        <w:t>-</w:t>
      </w:r>
      <w:r>
        <w:t>up assessment.</w:t>
      </w:r>
      <w:r w:rsidR="32B29120">
        <w:t xml:space="preserve"> </w:t>
      </w:r>
      <w:r w:rsidR="1CD926D5">
        <w:tab/>
      </w:r>
    </w:p>
    <w:p w14:paraId="65F64EC1" w14:textId="77777777" w:rsidR="00D424DC" w:rsidRDefault="00D424DC" w:rsidP="00D424DC">
      <w:pPr>
        <w:pStyle w:val="ListParagraph"/>
        <w:spacing w:before="0" w:after="0" w:line="240" w:lineRule="auto"/>
      </w:pPr>
    </w:p>
    <w:p w14:paraId="25F0C937" w14:textId="77777777" w:rsidR="00761302" w:rsidRDefault="753DC4EF" w:rsidP="00D424DC">
      <w:pPr>
        <w:pStyle w:val="Heading2"/>
        <w:spacing w:before="0" w:after="0" w:line="240" w:lineRule="auto"/>
      </w:pPr>
      <w:r w:rsidRPr="26B2D2EF">
        <w:t xml:space="preserve">How do I speak to my Council about why </w:t>
      </w:r>
      <w:proofErr w:type="gramStart"/>
      <w:r w:rsidRPr="26B2D2EF">
        <w:t>this matters</w:t>
      </w:r>
      <w:proofErr w:type="gramEnd"/>
      <w:r w:rsidRPr="26B2D2EF">
        <w:t>?</w:t>
      </w:r>
      <w:r>
        <w:tab/>
      </w:r>
    </w:p>
    <w:p w14:paraId="7952D1A2" w14:textId="09F56357" w:rsidR="753DC4EF" w:rsidRDefault="753DC4EF" w:rsidP="00D424DC">
      <w:pPr>
        <w:pStyle w:val="ListParagraph"/>
        <w:spacing w:before="0" w:after="0" w:line="240" w:lineRule="auto"/>
      </w:pPr>
      <w:r>
        <w:t>It can be</w:t>
      </w:r>
      <w:r w:rsidR="61FF8F77">
        <w:t xml:space="preserve"> </w:t>
      </w:r>
      <w:r w:rsidR="27C409DC">
        <w:t xml:space="preserve">challenging to </w:t>
      </w:r>
      <w:r w:rsidR="61FF8F77">
        <w:t>generate buy-in and confidence in using the tools and reporting on EDI and anti-racism.</w:t>
      </w:r>
      <w:r w:rsidR="67287D47">
        <w:t xml:space="preserve"> </w:t>
      </w:r>
      <w:r w:rsidR="13880BB7">
        <w:t>Q</w:t>
      </w:r>
      <w:r w:rsidR="10D8DED6">
        <w:t>uantitative or qualitative evidence</w:t>
      </w:r>
      <w:r w:rsidR="1DEC3CD5">
        <w:t xml:space="preserve"> </w:t>
      </w:r>
      <w:r w:rsidR="22873BFA">
        <w:t xml:space="preserve">directly related to your </w:t>
      </w:r>
      <w:proofErr w:type="gramStart"/>
      <w:r w:rsidR="22873BFA">
        <w:t>College</w:t>
      </w:r>
      <w:proofErr w:type="gramEnd"/>
      <w:r w:rsidR="22873BFA">
        <w:t xml:space="preserve"> or profession</w:t>
      </w:r>
      <w:r w:rsidR="6140AA04">
        <w:t xml:space="preserve"> will be helpful in</w:t>
      </w:r>
      <w:r w:rsidR="77F621C7">
        <w:t xml:space="preserve"> describing </w:t>
      </w:r>
      <w:r w:rsidR="270331B7">
        <w:t xml:space="preserve">gaps in your College’s current outcomes, and in identifying </w:t>
      </w:r>
      <w:r w:rsidR="77D375D0">
        <w:t>opportunities for improvement in</w:t>
      </w:r>
      <w:r w:rsidR="06000862">
        <w:t xml:space="preserve"> </w:t>
      </w:r>
      <w:r w:rsidR="77F621C7">
        <w:t xml:space="preserve">current </w:t>
      </w:r>
      <w:r w:rsidR="47B0BF1E">
        <w:t>practices</w:t>
      </w:r>
      <w:r w:rsidR="77F621C7">
        <w:t>. I</w:t>
      </w:r>
      <w:r w:rsidR="22873BFA">
        <w:t xml:space="preserve">f evidence is unavailable, </w:t>
      </w:r>
      <w:r w:rsidR="670E856D">
        <w:t>utilize similar data from other health professions or draw from research conducted into the health professions.</w:t>
      </w:r>
      <w:r w:rsidR="10D8DED6">
        <w:t xml:space="preserve"> </w:t>
      </w:r>
      <w:r w:rsidR="4A802177">
        <w:t>A</w:t>
      </w:r>
      <w:r w:rsidR="6574DFBB">
        <w:t xml:space="preserve"> </w:t>
      </w:r>
      <w:r w:rsidR="4A802177">
        <w:t xml:space="preserve">good practice is also </w:t>
      </w:r>
      <w:r w:rsidR="6574DFBB">
        <w:t xml:space="preserve">personal storytelling, </w:t>
      </w:r>
      <w:r w:rsidR="3734DB91">
        <w:t xml:space="preserve">demonstrating </w:t>
      </w:r>
      <w:r w:rsidR="10D8DED6">
        <w:t>empathy and humility</w:t>
      </w:r>
      <w:r w:rsidR="5E85A3CF">
        <w:t>. S</w:t>
      </w:r>
      <w:r w:rsidR="10D8DED6">
        <w:t xml:space="preserve">torytelling </w:t>
      </w:r>
      <w:r w:rsidR="7C00EA44">
        <w:t xml:space="preserve">supplements an evidence-informed approach by humanizing what </w:t>
      </w:r>
      <w:r w:rsidR="79BB39E8">
        <w:t>may otherwise be an abstract conversation</w:t>
      </w:r>
      <w:r w:rsidR="6808B097">
        <w:t>. The tool</w:t>
      </w:r>
      <w:r w:rsidR="00BF36CA">
        <w:t>s</w:t>
      </w:r>
      <w:r w:rsidR="6808B097">
        <w:t xml:space="preserve"> contain a helpful PowerPoint presentation summarizing key speaking points. In addition, the research report prepared </w:t>
      </w:r>
      <w:r w:rsidR="725DBB5E">
        <w:t>at the outset</w:t>
      </w:r>
      <w:r w:rsidR="6808B097">
        <w:t xml:space="preserve"> of this project, provides </w:t>
      </w:r>
      <w:r w:rsidR="01D2A5D7">
        <w:t xml:space="preserve">helpful context. </w:t>
      </w:r>
    </w:p>
    <w:p w14:paraId="46D41772" w14:textId="77777777" w:rsidR="00D424DC" w:rsidRDefault="00D424DC" w:rsidP="00D424DC">
      <w:pPr>
        <w:pStyle w:val="ListParagraph"/>
        <w:spacing w:before="0" w:after="0" w:line="240" w:lineRule="auto"/>
      </w:pPr>
    </w:p>
    <w:p w14:paraId="13011788" w14:textId="77777777" w:rsidR="00761302" w:rsidRPr="00F36021" w:rsidRDefault="44A4ED93" w:rsidP="00D424DC">
      <w:pPr>
        <w:pStyle w:val="Heading2"/>
        <w:spacing w:before="0" w:after="0" w:line="240" w:lineRule="auto"/>
      </w:pPr>
      <w:r w:rsidRPr="00F36021">
        <w:t xml:space="preserve">Is there an overall score? How do we measure </w:t>
      </w:r>
      <w:r w:rsidRPr="00701EF9">
        <w:t>year</w:t>
      </w:r>
      <w:r w:rsidR="51B02DF7" w:rsidRPr="00F36021">
        <w:t>-</w:t>
      </w:r>
      <w:r w:rsidRPr="00F36021">
        <w:t>over</w:t>
      </w:r>
      <w:r w:rsidR="3102A090" w:rsidRPr="00F36021">
        <w:t>-</w:t>
      </w:r>
      <w:r w:rsidRPr="00F36021">
        <w:t xml:space="preserve">year progress? </w:t>
      </w:r>
    </w:p>
    <w:p w14:paraId="2089A342" w14:textId="2BF08131" w:rsidR="44A4ED93" w:rsidRDefault="44A4ED93" w:rsidP="00D424DC">
      <w:pPr>
        <w:pStyle w:val="ListParagraph"/>
        <w:spacing w:before="0" w:after="0" w:line="240" w:lineRule="auto"/>
      </w:pPr>
      <w:r w:rsidRPr="26B2D2EF">
        <w:t>The organizational self-assessment grid and markers are a c</w:t>
      </w:r>
      <w:r w:rsidR="295CC2AA" w:rsidRPr="26B2D2EF">
        <w:t>urated list of good practices</w:t>
      </w:r>
      <w:r w:rsidRPr="26B2D2EF">
        <w:t xml:space="preserve"> in EDI and anti-racism</w:t>
      </w:r>
      <w:r w:rsidR="5DA15048" w:rsidRPr="26B2D2EF">
        <w:t xml:space="preserve"> specific to Health Regulatory Colleges</w:t>
      </w:r>
      <w:r w:rsidR="4EFAE282" w:rsidRPr="26B2D2EF">
        <w:t>. The materials are</w:t>
      </w:r>
      <w:r w:rsidR="5BB8AD35" w:rsidRPr="26B2D2EF">
        <w:t xml:space="preserve"> designed for two purposes: </w:t>
      </w:r>
      <w:r w:rsidR="3FF0BDF8" w:rsidRPr="26B2D2EF">
        <w:t>(</w:t>
      </w:r>
      <w:r w:rsidR="5BB8AD35" w:rsidRPr="26B2D2EF">
        <w:t>a</w:t>
      </w:r>
      <w:r w:rsidR="36CC23AE" w:rsidRPr="26B2D2EF">
        <w:t>)</w:t>
      </w:r>
      <w:r w:rsidR="5BB8AD35" w:rsidRPr="26B2D2EF">
        <w:t xml:space="preserve"> to assist with CPMF reporting on EDI and anti-racism, </w:t>
      </w:r>
      <w:r w:rsidR="1B151687" w:rsidRPr="26B2D2EF">
        <w:t>and (</w:t>
      </w:r>
      <w:r w:rsidR="5BB8AD35" w:rsidRPr="26B2D2EF">
        <w:t>b</w:t>
      </w:r>
      <w:r w:rsidR="74F4E8AE" w:rsidRPr="26B2D2EF">
        <w:t>)</w:t>
      </w:r>
      <w:r w:rsidR="5BB8AD35" w:rsidRPr="26B2D2EF">
        <w:t xml:space="preserve"> to provide Colleges with a starting point to self-assess their readiness</w:t>
      </w:r>
      <w:r w:rsidR="1A5D9267" w:rsidRPr="26B2D2EF">
        <w:t xml:space="preserve">, provide the basis for further action, and to document progress. For simplicity, the self-assessment grid and markers use checkboxes. If you </w:t>
      </w:r>
      <w:r w:rsidR="0F07928D" w:rsidRPr="26B2D2EF">
        <w:t xml:space="preserve">would prefer more nuance, we recommend a qualitative scale such as: </w:t>
      </w:r>
      <w:r w:rsidR="3186D2B2" w:rsidRPr="26B2D2EF">
        <w:t>1 -</w:t>
      </w:r>
      <w:r w:rsidR="0F07928D" w:rsidRPr="26B2D2EF">
        <w:t xml:space="preserve"> no action or being explored</w:t>
      </w:r>
      <w:r w:rsidR="5E7D5ABF" w:rsidRPr="26B2D2EF">
        <w:t>;</w:t>
      </w:r>
      <w:r w:rsidR="17A75CCA" w:rsidRPr="26B2D2EF">
        <w:t xml:space="preserve"> </w:t>
      </w:r>
      <w:r w:rsidR="4F5D04CA" w:rsidRPr="26B2D2EF">
        <w:t>2 -</w:t>
      </w:r>
      <w:r w:rsidR="0F07928D" w:rsidRPr="26B2D2EF">
        <w:t xml:space="preserve"> </w:t>
      </w:r>
      <w:r w:rsidR="1C22C04E" w:rsidRPr="26B2D2EF">
        <w:t xml:space="preserve">partially met or </w:t>
      </w:r>
      <w:r w:rsidR="0F07928D" w:rsidRPr="26B2D2EF">
        <w:t>in progress</w:t>
      </w:r>
      <w:r w:rsidR="626FBB83" w:rsidRPr="26B2D2EF">
        <w:t>;</w:t>
      </w:r>
      <w:r w:rsidR="0F07928D" w:rsidRPr="26B2D2EF">
        <w:t xml:space="preserve"> </w:t>
      </w:r>
      <w:r w:rsidR="3E588671" w:rsidRPr="26B2D2EF">
        <w:t>3 -</w:t>
      </w:r>
      <w:r w:rsidR="0F07928D" w:rsidRPr="26B2D2EF">
        <w:t xml:space="preserve"> fully met</w:t>
      </w:r>
      <w:r w:rsidR="471E9D50" w:rsidRPr="26B2D2EF">
        <w:t xml:space="preserve"> or completed</w:t>
      </w:r>
      <w:r w:rsidR="00BF36CA">
        <w:t>.</w:t>
      </w:r>
    </w:p>
    <w:p w14:paraId="43D70FEB" w14:textId="77777777" w:rsidR="00D424DC" w:rsidRDefault="00D424DC" w:rsidP="00D424DC">
      <w:pPr>
        <w:pStyle w:val="ListParagraph"/>
        <w:spacing w:before="0" w:after="0" w:line="240" w:lineRule="auto"/>
      </w:pPr>
    </w:p>
    <w:p w14:paraId="526A59DA" w14:textId="77777777" w:rsidR="00761302" w:rsidRDefault="579A46A5" w:rsidP="00D424DC">
      <w:pPr>
        <w:pStyle w:val="Heading2"/>
        <w:spacing w:before="0" w:after="0" w:line="240" w:lineRule="auto"/>
      </w:pPr>
      <w:r w:rsidRPr="26B2D2EF">
        <w:t>Is there a requirement for us to report our full assessment details?</w:t>
      </w:r>
      <w:r>
        <w:t xml:space="preserve"> </w:t>
      </w:r>
    </w:p>
    <w:p w14:paraId="4B2A9BB7" w14:textId="3D5DCC10" w:rsidR="579A46A5" w:rsidRDefault="579A46A5" w:rsidP="00D424DC">
      <w:pPr>
        <w:pStyle w:val="ListParagraph"/>
        <w:spacing w:before="0" w:after="0" w:line="240" w:lineRule="auto"/>
      </w:pPr>
      <w:r>
        <w:t xml:space="preserve">No. The tools are designed to support your </w:t>
      </w:r>
      <w:proofErr w:type="gramStart"/>
      <w:r>
        <w:t>College’s</w:t>
      </w:r>
      <w:proofErr w:type="gramEnd"/>
      <w:r>
        <w:t xml:space="preserve"> own EDI and anti-racism assessment and planning.  While the findings will be helpful in various reporting contexts, such as CPMF or communicating with stakeholders, they are not designed to be prescriptive or a formalized set of requirements.  </w:t>
      </w:r>
    </w:p>
    <w:p w14:paraId="5EFFE09E" w14:textId="77777777" w:rsidR="00761302" w:rsidRDefault="471E9D50" w:rsidP="00D424DC">
      <w:pPr>
        <w:pStyle w:val="Heading2"/>
        <w:spacing w:before="0" w:after="0" w:line="240" w:lineRule="auto"/>
        <w:rPr>
          <w:i/>
          <w:iCs/>
        </w:rPr>
      </w:pPr>
      <w:r w:rsidRPr="26B2D2EF">
        <w:lastRenderedPageBreak/>
        <w:t>H</w:t>
      </w:r>
      <w:r w:rsidR="233F2911" w:rsidRPr="26B2D2EF">
        <w:t xml:space="preserve">ow were the </w:t>
      </w:r>
      <w:r w:rsidR="125374D5" w:rsidRPr="26B2D2EF">
        <w:t>materials</w:t>
      </w:r>
      <w:r w:rsidR="233F2911" w:rsidRPr="26B2D2EF">
        <w:t xml:space="preserve"> developed?</w:t>
      </w:r>
      <w:r w:rsidR="233F2911">
        <w:t xml:space="preserve"> </w:t>
      </w:r>
      <w:r w:rsidR="233F2911" w:rsidRPr="26B2D2EF">
        <w:t>What research or expertise has informed them?</w:t>
      </w:r>
      <w:r w:rsidR="62953CA1">
        <w:t xml:space="preserve"> </w:t>
      </w:r>
      <w:r w:rsidR="03F96757" w:rsidRPr="26B2D2EF">
        <w:rPr>
          <w:i/>
          <w:iCs/>
        </w:rPr>
        <w:t xml:space="preserve"> </w:t>
      </w:r>
    </w:p>
    <w:p w14:paraId="1F85CCB8" w14:textId="1958F900" w:rsidR="471E9D50" w:rsidRDefault="429F7BD9" w:rsidP="00D424DC">
      <w:pPr>
        <w:pStyle w:val="ListParagraph"/>
        <w:spacing w:before="0" w:after="0" w:line="240" w:lineRule="auto"/>
      </w:pPr>
      <w:r w:rsidRPr="26B2D2EF">
        <w:t xml:space="preserve">An initial view of the issues was developed </w:t>
      </w:r>
      <w:r w:rsidR="48EE33D4" w:rsidRPr="26B2D2EF">
        <w:t xml:space="preserve">and summarized </w:t>
      </w:r>
      <w:r w:rsidRPr="26B2D2EF">
        <w:t xml:space="preserve">in </w:t>
      </w:r>
      <w:r w:rsidR="6F324E95" w:rsidRPr="26B2D2EF">
        <w:t>a previous report commissioned by HPR</w:t>
      </w:r>
      <w:r w:rsidRPr="26B2D2EF">
        <w:t xml:space="preserve">O </w:t>
      </w:r>
      <w:r w:rsidR="7197C190" w:rsidRPr="26B2D2EF">
        <w:t xml:space="preserve">with </w:t>
      </w:r>
      <w:proofErr w:type="spellStart"/>
      <w:r w:rsidRPr="26B2D2EF">
        <w:t>Dr.</w:t>
      </w:r>
      <w:proofErr w:type="spellEnd"/>
      <w:r w:rsidRPr="26B2D2EF">
        <w:t xml:space="preserve"> Javeed Sukhera. </w:t>
      </w:r>
      <w:r w:rsidR="03F96757">
        <w:t xml:space="preserve">The </w:t>
      </w:r>
      <w:r w:rsidR="26077294">
        <w:t xml:space="preserve">current </w:t>
      </w:r>
      <w:r w:rsidR="03F96757">
        <w:t xml:space="preserve">materials </w:t>
      </w:r>
      <w:r w:rsidR="3FE816EB">
        <w:t xml:space="preserve">were developed by </w:t>
      </w:r>
      <w:r w:rsidR="49FCFAAC">
        <w:t xml:space="preserve">a team of </w:t>
      </w:r>
      <w:r w:rsidR="3FE816EB">
        <w:t>experienced consultants in the field of EDI and anti-</w:t>
      </w:r>
      <w:proofErr w:type="gramStart"/>
      <w:r w:rsidR="3FE816EB">
        <w:t>racism, and</w:t>
      </w:r>
      <w:proofErr w:type="gramEnd"/>
      <w:r w:rsidR="3FE816EB">
        <w:t xml:space="preserve"> </w:t>
      </w:r>
      <w:r w:rsidR="03F96757">
        <w:t>are informed by a literature review</w:t>
      </w:r>
      <w:r w:rsidR="4EE7472E">
        <w:t xml:space="preserve"> and EDI tools such as the Global Diversity</w:t>
      </w:r>
      <w:r w:rsidR="1D223FF1">
        <w:t>,</w:t>
      </w:r>
      <w:r w:rsidR="4EE7472E">
        <w:t xml:space="preserve"> Equity and Inclusion Benchmarks (</w:t>
      </w:r>
      <w:proofErr w:type="spellStart"/>
      <w:r w:rsidR="4EE7472E">
        <w:t>GDEIB</w:t>
      </w:r>
      <w:proofErr w:type="spellEnd"/>
      <w:r w:rsidR="4EE7472E">
        <w:t xml:space="preserve">). </w:t>
      </w:r>
      <w:r w:rsidR="464EAD4F">
        <w:t xml:space="preserve">Health regulatory Colleges were involved in the development through consultations, </w:t>
      </w:r>
      <w:proofErr w:type="gramStart"/>
      <w:r w:rsidR="464EAD4F">
        <w:t>workshops</w:t>
      </w:r>
      <w:proofErr w:type="gramEnd"/>
      <w:r w:rsidR="464EAD4F">
        <w:t xml:space="preserve"> and review/piloting. </w:t>
      </w:r>
      <w:r w:rsidR="4EE7472E">
        <w:t>The project was directed by</w:t>
      </w:r>
      <w:r w:rsidR="4B675000">
        <w:t xml:space="preserve"> a Steering Committee representing </w:t>
      </w:r>
      <w:r w:rsidR="2C6E08F8">
        <w:t xml:space="preserve">nine </w:t>
      </w:r>
      <w:r w:rsidR="4B675000">
        <w:t>HPRO member</w:t>
      </w:r>
      <w:r w:rsidR="74F8D7AE">
        <w:t xml:space="preserve"> College</w:t>
      </w:r>
      <w:r w:rsidR="4B675000">
        <w:t>s</w:t>
      </w:r>
      <w:r w:rsidR="39818087">
        <w:t>.</w:t>
      </w:r>
    </w:p>
    <w:p w14:paraId="3A69DD0B" w14:textId="77777777" w:rsidR="00D424DC" w:rsidRDefault="00D424DC" w:rsidP="00D424DC">
      <w:pPr>
        <w:pStyle w:val="ListParagraph"/>
        <w:spacing w:before="0" w:after="0" w:line="240" w:lineRule="auto"/>
        <w:rPr>
          <w:i/>
          <w:iCs/>
        </w:rPr>
      </w:pPr>
    </w:p>
    <w:p w14:paraId="2E0D2CDB" w14:textId="77777777" w:rsidR="00761302" w:rsidRDefault="233F2911" w:rsidP="00D424DC">
      <w:pPr>
        <w:pStyle w:val="Heading2"/>
        <w:spacing w:before="0" w:after="0" w:line="240" w:lineRule="auto"/>
      </w:pPr>
      <w:r w:rsidRPr="26B2D2EF">
        <w:t xml:space="preserve">What if we find that some of the </w:t>
      </w:r>
      <w:r w:rsidR="76BE19F3" w:rsidRPr="26B2D2EF">
        <w:t>markers</w:t>
      </w:r>
      <w:r w:rsidRPr="26B2D2EF">
        <w:t xml:space="preserve"> are not applicable to our </w:t>
      </w:r>
      <w:proofErr w:type="gramStart"/>
      <w:r w:rsidRPr="26B2D2EF">
        <w:t>College</w:t>
      </w:r>
      <w:proofErr w:type="gramEnd"/>
      <w:r w:rsidR="718D6428" w:rsidRPr="26B2D2EF">
        <w:t xml:space="preserve"> or what if </w:t>
      </w:r>
      <w:r w:rsidR="1606D1BF" w:rsidRPr="26B2D2EF">
        <w:t>we</w:t>
      </w:r>
      <w:r w:rsidR="718D6428" w:rsidRPr="26B2D2EF">
        <w:t xml:space="preserve"> find some markers are missing</w:t>
      </w:r>
      <w:r w:rsidRPr="26B2D2EF">
        <w:t>?</w:t>
      </w:r>
      <w:r w:rsidR="4E30A9E0">
        <w:t xml:space="preserve"> </w:t>
      </w:r>
    </w:p>
    <w:p w14:paraId="3BE47772" w14:textId="4A7EA7D9" w:rsidR="233F2911" w:rsidRDefault="4E30A9E0" w:rsidP="00D424DC">
      <w:pPr>
        <w:pStyle w:val="ListParagraph"/>
        <w:spacing w:before="0" w:after="0" w:line="240" w:lineRule="auto"/>
      </w:pPr>
      <w:r>
        <w:t xml:space="preserve">The organizational self-assessment grid was developed with the needs of different Health Regulatory Colleges in mind. </w:t>
      </w:r>
      <w:r w:rsidR="1A42AA10">
        <w:t>Each College is encouraged</w:t>
      </w:r>
      <w:r>
        <w:t xml:space="preserve"> to </w:t>
      </w:r>
      <w:r w:rsidR="426BE15C">
        <w:t xml:space="preserve">apply or </w:t>
      </w:r>
      <w:r>
        <w:t>a</w:t>
      </w:r>
      <w:r w:rsidR="233F2911">
        <w:t>dapt</w:t>
      </w:r>
      <w:r w:rsidR="213A21D3">
        <w:t xml:space="preserve"> the tools</w:t>
      </w:r>
      <w:r w:rsidR="233F2911">
        <w:t xml:space="preserve"> to your </w:t>
      </w:r>
      <w:r w:rsidR="7BC3DBE2">
        <w:t xml:space="preserve">specific </w:t>
      </w:r>
      <w:r w:rsidR="233F2911">
        <w:t>needs</w:t>
      </w:r>
      <w:r w:rsidR="20E99608">
        <w:t xml:space="preserve"> and </w:t>
      </w:r>
      <w:r w:rsidR="7F30214C">
        <w:t xml:space="preserve">your </w:t>
      </w:r>
      <w:r w:rsidR="20E99608">
        <w:t>staff or financial resources</w:t>
      </w:r>
      <w:r w:rsidR="233F2911">
        <w:t>.</w:t>
      </w:r>
      <w:r w:rsidR="043CF533">
        <w:t xml:space="preserve"> This could mean that you </w:t>
      </w:r>
      <w:r w:rsidR="28FA7AB5">
        <w:t>disregard</w:t>
      </w:r>
      <w:r w:rsidR="043CF533">
        <w:t xml:space="preserve"> the markers that </w:t>
      </w:r>
      <w:r w:rsidR="6E05F64A">
        <w:t>are not directly relevant</w:t>
      </w:r>
      <w:r w:rsidR="043CF533">
        <w:t xml:space="preserve"> to your </w:t>
      </w:r>
      <w:proofErr w:type="gramStart"/>
      <w:r w:rsidR="747B8342">
        <w:t>particular situation</w:t>
      </w:r>
      <w:proofErr w:type="gramEnd"/>
      <w:r w:rsidR="043CF533">
        <w:t xml:space="preserve">, or you can add markers for work you are doing </w:t>
      </w:r>
      <w:r w:rsidR="6138C982">
        <w:t xml:space="preserve">that </w:t>
      </w:r>
      <w:r w:rsidR="408B3C1B">
        <w:t>demonstrates or supports</w:t>
      </w:r>
      <w:r w:rsidR="6138C982">
        <w:t xml:space="preserve"> your progress in these areas</w:t>
      </w:r>
      <w:r w:rsidR="57466D25">
        <w:t>.</w:t>
      </w:r>
      <w:r w:rsidR="00BF36CA">
        <w:t xml:space="preserve"> </w:t>
      </w:r>
    </w:p>
    <w:p w14:paraId="7D5099E5" w14:textId="77777777" w:rsidR="00D424DC" w:rsidRDefault="00D424DC" w:rsidP="00D424DC">
      <w:pPr>
        <w:pStyle w:val="ListParagraph"/>
        <w:spacing w:before="0" w:after="0" w:line="240" w:lineRule="auto"/>
      </w:pPr>
    </w:p>
    <w:p w14:paraId="4D9CC54E" w14:textId="77777777" w:rsidR="00761302" w:rsidRPr="00761302" w:rsidRDefault="0490CEB3" w:rsidP="00D424DC">
      <w:pPr>
        <w:pStyle w:val="Heading2"/>
        <w:spacing w:before="0" w:after="0" w:line="240" w:lineRule="auto"/>
      </w:pPr>
      <w:r w:rsidRPr="26B2D2EF">
        <w:t xml:space="preserve">The CPMF Technical Specifications Document gives detailed definitions and calculations for quantitative reporting. Does this Equity Impact Assessment provide the same level of </w:t>
      </w:r>
      <w:r w:rsidRPr="00761302">
        <w:t xml:space="preserve">specificity?   </w:t>
      </w:r>
    </w:p>
    <w:p w14:paraId="1ACA2E5A" w14:textId="124A11E3" w:rsidR="0490CEB3" w:rsidRDefault="0490CEB3" w:rsidP="00D424DC">
      <w:pPr>
        <w:pStyle w:val="ListParagraph"/>
        <w:spacing w:before="0" w:after="0" w:line="240" w:lineRule="auto"/>
      </w:pPr>
      <w:r w:rsidRPr="00761302">
        <w:t xml:space="preserve">At the inactive and reactive levels, it will be rare to determine quantitative indicators of equity impact; reporting will likely focus on structural and process markers, such as the existence of a policy or the delivery of EDI training. As Colleges engage in EDI and anti-racism and move into proactive and progressive levels in some of the domains, quantitative outcomes become attainable.  The disparity formulas in the guidance on conducting an Equity Impact Assessment in Domains 5 and 6 are approaches that are analogous to some of the CPMF Technical Specifications. </w:t>
      </w:r>
    </w:p>
    <w:p w14:paraId="0DAC4126" w14:textId="77777777" w:rsidR="00D424DC" w:rsidRPr="00761302" w:rsidRDefault="00D424DC" w:rsidP="00D424DC">
      <w:pPr>
        <w:pStyle w:val="ListParagraph"/>
        <w:spacing w:before="0" w:after="0" w:line="240" w:lineRule="auto"/>
      </w:pPr>
    </w:p>
    <w:p w14:paraId="258BD1C4" w14:textId="77777777" w:rsidR="00761302" w:rsidRPr="00761302" w:rsidRDefault="233F2911" w:rsidP="00D424DC">
      <w:pPr>
        <w:pStyle w:val="Heading2"/>
        <w:spacing w:before="0" w:after="0" w:line="240" w:lineRule="auto"/>
      </w:pPr>
      <w:r w:rsidRPr="26B2D2EF">
        <w:t>How do patients fit into this equity impact assessment?</w:t>
      </w:r>
      <w:r w:rsidR="460E0909" w:rsidRPr="26B2D2EF">
        <w:t xml:space="preserve"> </w:t>
      </w:r>
    </w:p>
    <w:p w14:paraId="408ABAA5" w14:textId="77777777" w:rsidR="00EC4A43" w:rsidRDefault="57BA9B8A" w:rsidP="00D424DC">
      <w:pPr>
        <w:pStyle w:val="ListParagraph"/>
        <w:spacing w:before="0" w:after="0" w:line="240" w:lineRule="auto"/>
      </w:pPr>
      <w:r w:rsidRPr="26B2D2EF">
        <w:t>These tools focus on the health regulatory Colleges</w:t>
      </w:r>
      <w:r w:rsidR="16D579C4" w:rsidRPr="26B2D2EF">
        <w:t>’</w:t>
      </w:r>
      <w:r w:rsidRPr="26B2D2EF">
        <w:t xml:space="preserve"> mandate</w:t>
      </w:r>
      <w:r w:rsidR="0C03AC0C" w:rsidRPr="26B2D2EF">
        <w:t>s outlined in</w:t>
      </w:r>
      <w:r w:rsidR="09539760" w:rsidRPr="26B2D2EF">
        <w:t xml:space="preserve"> </w:t>
      </w:r>
      <w:r w:rsidR="0C03AC0C" w:rsidRPr="26B2D2EF">
        <w:t>the Health Professions Act</w:t>
      </w:r>
      <w:r w:rsidR="1F2826B1" w:rsidRPr="26B2D2EF">
        <w:t>, 1991</w:t>
      </w:r>
      <w:r w:rsidR="3B1ED0E1" w:rsidRPr="26B2D2EF">
        <w:t>;</w:t>
      </w:r>
      <w:r w:rsidR="57A82289" w:rsidRPr="26B2D2EF">
        <w:t xml:space="preserve"> specific</w:t>
      </w:r>
      <w:r w:rsidR="0C03AC0C" w:rsidRPr="26B2D2EF">
        <w:t xml:space="preserve"> </w:t>
      </w:r>
      <w:r w:rsidR="44481BCA" w:rsidRPr="26B2D2EF">
        <w:t>professional statutes</w:t>
      </w:r>
      <w:r w:rsidR="751DB1FD" w:rsidRPr="26B2D2EF">
        <w:t>;</w:t>
      </w:r>
      <w:r w:rsidR="44481BCA" w:rsidRPr="26B2D2EF">
        <w:t xml:space="preserve"> </w:t>
      </w:r>
      <w:r w:rsidR="0C03AC0C" w:rsidRPr="26B2D2EF">
        <w:t xml:space="preserve">the </w:t>
      </w:r>
      <w:r w:rsidR="0C03AC0C" w:rsidRPr="00EC4A43">
        <w:rPr>
          <w:i/>
          <w:iCs/>
        </w:rPr>
        <w:t xml:space="preserve">Fair </w:t>
      </w:r>
      <w:r w:rsidR="2A0124C7" w:rsidRPr="00EC4A43">
        <w:rPr>
          <w:i/>
          <w:iCs/>
        </w:rPr>
        <w:t>Access to the Regulated Professions and Compulsory Trades Act, 2006</w:t>
      </w:r>
      <w:r w:rsidR="697D7C39" w:rsidRPr="26B2D2EF">
        <w:t>;</w:t>
      </w:r>
      <w:r w:rsidR="330FB7AE" w:rsidRPr="26B2D2EF">
        <w:t xml:space="preserve"> </w:t>
      </w:r>
      <w:r w:rsidR="0C03AC0C" w:rsidRPr="26B2D2EF">
        <w:t xml:space="preserve">the </w:t>
      </w:r>
      <w:r w:rsidR="0C03AC0C" w:rsidRPr="00EC4A43">
        <w:rPr>
          <w:i/>
          <w:iCs/>
        </w:rPr>
        <w:t>Ontario Human Rights Code</w:t>
      </w:r>
      <w:r w:rsidR="74643AE4" w:rsidRPr="00EC4A43">
        <w:rPr>
          <w:i/>
          <w:iCs/>
        </w:rPr>
        <w:t>, 1990</w:t>
      </w:r>
      <w:r w:rsidR="08928B05" w:rsidRPr="26B2D2EF">
        <w:t>;</w:t>
      </w:r>
      <w:r w:rsidR="0C03AC0C" w:rsidRPr="26B2D2EF">
        <w:t xml:space="preserve"> and other related legislation and regulation. </w:t>
      </w:r>
      <w:bookmarkStart w:id="0" w:name="_Hlk161727785"/>
      <w:r w:rsidR="0C03AC0C" w:rsidRPr="26B2D2EF">
        <w:t>The tools are intended to support health regulatory Colleges in</w:t>
      </w:r>
      <w:r w:rsidRPr="26B2D2EF">
        <w:t xml:space="preserve"> the </w:t>
      </w:r>
      <w:r w:rsidR="23946D72" w:rsidRPr="26B2D2EF">
        <w:t xml:space="preserve">protection of the </w:t>
      </w:r>
      <w:r w:rsidRPr="26B2D2EF">
        <w:t xml:space="preserve">public through the </w:t>
      </w:r>
      <w:r w:rsidR="1D3C1028" w:rsidRPr="26B2D2EF">
        <w:t xml:space="preserve">fair and equitable admission and </w:t>
      </w:r>
      <w:r w:rsidR="1F53D95E" w:rsidRPr="26B2D2EF">
        <w:t>regulation</w:t>
      </w:r>
      <w:r w:rsidRPr="26B2D2EF">
        <w:t xml:space="preserve"> of </w:t>
      </w:r>
      <w:r w:rsidR="5013D7A6" w:rsidRPr="26B2D2EF">
        <w:t>their</w:t>
      </w:r>
      <w:r w:rsidR="788C3D2A" w:rsidRPr="26B2D2EF">
        <w:t xml:space="preserve"> </w:t>
      </w:r>
      <w:r w:rsidRPr="26B2D2EF">
        <w:t>professionals</w:t>
      </w:r>
      <w:r w:rsidR="4C5CBCBA" w:rsidRPr="26B2D2EF">
        <w:t xml:space="preserve">. </w:t>
      </w:r>
      <w:bookmarkEnd w:id="0"/>
      <w:r w:rsidR="275D2A5B" w:rsidRPr="26B2D2EF">
        <w:t>Other tools exist to conduct health equity impact assessments that focus on patient access and outcomes.</w:t>
      </w:r>
      <w:r w:rsidR="724B0A32" w:rsidRPr="26B2D2EF">
        <w:t xml:space="preserve"> For example, the Ministry of Health has developed a health equity impact assessment decision support tool for identifying how a program, policy or similar initiative will impact populati</w:t>
      </w:r>
      <w:r w:rsidR="09DBCB99" w:rsidRPr="26B2D2EF">
        <w:t>on groups in different ways.</w:t>
      </w:r>
      <w:r w:rsidR="00D424DC">
        <w:t xml:space="preserve"> </w:t>
      </w:r>
    </w:p>
    <w:p w14:paraId="6BC70578" w14:textId="77777777" w:rsidR="00EC4A43" w:rsidRDefault="00EC4A43" w:rsidP="00D424DC">
      <w:pPr>
        <w:pStyle w:val="ListParagraph"/>
        <w:spacing w:before="0" w:after="0" w:line="240" w:lineRule="auto"/>
      </w:pPr>
    </w:p>
    <w:p w14:paraId="0BF9C158" w14:textId="25273272" w:rsidR="00761302" w:rsidRDefault="3CEC2DC1" w:rsidP="00EC4A43">
      <w:pPr>
        <w:pStyle w:val="Heading2"/>
        <w:spacing w:before="0" w:after="0" w:line="240" w:lineRule="auto"/>
        <w:ind w:left="714" w:hanging="357"/>
      </w:pPr>
      <w:r w:rsidRPr="26B2D2EF">
        <w:t xml:space="preserve">We are involved in various EDI activities such as efforts to create an inclusive work environment within our </w:t>
      </w:r>
      <w:proofErr w:type="gramStart"/>
      <w:r w:rsidRPr="26B2D2EF">
        <w:t>College</w:t>
      </w:r>
      <w:proofErr w:type="gramEnd"/>
      <w:r w:rsidRPr="26B2D2EF">
        <w:t xml:space="preserve"> – is there a place to reflect those efforts in this assessment?  </w:t>
      </w:r>
    </w:p>
    <w:p w14:paraId="6E428613" w14:textId="536E780C" w:rsidR="36CB4AEA" w:rsidRDefault="3CEC2DC1" w:rsidP="00D424DC">
      <w:pPr>
        <w:pStyle w:val="ListParagraph"/>
        <w:spacing w:before="0" w:after="0" w:line="240" w:lineRule="auto"/>
      </w:pPr>
      <w:r>
        <w:t xml:space="preserve">The tools are aligned with the CPMF reporting framework; you may wish to add a section on additional considerations related to </w:t>
      </w:r>
      <w:proofErr w:type="gramStart"/>
      <w:r>
        <w:t>EDI, or</w:t>
      </w:r>
      <w:proofErr w:type="gramEnd"/>
      <w:r>
        <w:t xml:space="preserve"> include them in the existing domains as supplemental content. Colleges are free to adapt the tools</w:t>
      </w:r>
      <w:r w:rsidR="1AB16BE7">
        <w:t xml:space="preserve"> to be</w:t>
      </w:r>
      <w:r>
        <w:t xml:space="preserve"> most meaningful for their situation.</w:t>
      </w:r>
    </w:p>
    <w:p w14:paraId="138D2F7F" w14:textId="77777777" w:rsidR="00D424DC" w:rsidRDefault="00D424DC" w:rsidP="00D424DC">
      <w:pPr>
        <w:pStyle w:val="ListParagraph"/>
        <w:spacing w:before="0" w:after="0" w:line="240" w:lineRule="auto"/>
      </w:pPr>
    </w:p>
    <w:p w14:paraId="1185D500" w14:textId="77777777" w:rsidR="00761302" w:rsidRPr="00761302" w:rsidRDefault="3CEC2DC1" w:rsidP="00D424DC">
      <w:pPr>
        <w:pStyle w:val="Heading2"/>
        <w:spacing w:before="0" w:after="0" w:line="240" w:lineRule="auto"/>
      </w:pPr>
      <w:r w:rsidRPr="0011638D">
        <w:t xml:space="preserve">What comes next?  How can our </w:t>
      </w:r>
      <w:proofErr w:type="gramStart"/>
      <w:r w:rsidRPr="0011638D">
        <w:t>College</w:t>
      </w:r>
      <w:proofErr w:type="gramEnd"/>
      <w:r w:rsidRPr="0011638D">
        <w:t xml:space="preserve"> continue to be engaged in this process?  </w:t>
      </w:r>
    </w:p>
    <w:p w14:paraId="616CFF99" w14:textId="3540CD02" w:rsidR="3CEC2DC1" w:rsidRDefault="74217A3D" w:rsidP="00D424DC">
      <w:pPr>
        <w:pStyle w:val="ListParagraph"/>
        <w:spacing w:before="0" w:after="0" w:line="240" w:lineRule="auto"/>
      </w:pPr>
      <w:r w:rsidRPr="26B2D2EF">
        <w:t>HPRO will review and evaluate the tools on an ongoing basis. It is expected that revisions to</w:t>
      </w:r>
      <w:r w:rsidR="352737F1" w:rsidRPr="26B2D2EF">
        <w:t xml:space="preserve"> the</w:t>
      </w:r>
      <w:r w:rsidRPr="26B2D2EF">
        <w:t xml:space="preserve"> markers and the guidance will be</w:t>
      </w:r>
      <w:r w:rsidR="6B04AE3C" w:rsidRPr="26B2D2EF">
        <w:t xml:space="preserve"> appropriate as </w:t>
      </w:r>
      <w:r>
        <w:t xml:space="preserve">health regulatory Colleges apply the tools and progress on their EDI and anti-racism journeys and as </w:t>
      </w:r>
      <w:proofErr w:type="gramStart"/>
      <w:r>
        <w:t>society’s</w:t>
      </w:r>
      <w:proofErr w:type="gramEnd"/>
      <w:r>
        <w:t xml:space="preserve"> and professions’ perceptions of EDI and anti-racism evolve</w:t>
      </w:r>
      <w:r w:rsidR="4BAD132F">
        <w:t xml:space="preserve">.  </w:t>
      </w:r>
      <w:r w:rsidR="3CEC2DC1">
        <w:t xml:space="preserve">There are </w:t>
      </w:r>
      <w:proofErr w:type="gramStart"/>
      <w:r w:rsidR="3CEC2DC1">
        <w:t>a number of</w:t>
      </w:r>
      <w:proofErr w:type="gramEnd"/>
      <w:r w:rsidR="3CEC2DC1">
        <w:t xml:space="preserve"> ways you can become engaged in this process. </w:t>
      </w:r>
      <w:r w:rsidR="27705F95">
        <w:t>Connect with</w:t>
      </w:r>
      <w:r w:rsidR="3CEC2DC1">
        <w:t xml:space="preserve"> HPRO networks, contribute to knowledge sharing</w:t>
      </w:r>
      <w:r w:rsidR="4B18E960">
        <w:t xml:space="preserve"> (see the templates for Case Studies),</w:t>
      </w:r>
      <w:r w:rsidR="3CEC2DC1">
        <w:t xml:space="preserve"> explore possible additional offerings of Unconscious Bias sessions, </w:t>
      </w:r>
      <w:r w:rsidR="7AFE09A9">
        <w:t>contribute your insights and feedback to future revisions</w:t>
      </w:r>
      <w:r w:rsidR="1BAB9711">
        <w:t xml:space="preserve">. </w:t>
      </w:r>
      <w:r w:rsidR="3CEC2DC1">
        <w:t xml:space="preserve"> </w:t>
      </w:r>
    </w:p>
    <w:sectPr w:rsidR="3CEC2DC1" w:rsidSect="00E4122C">
      <w:headerReference w:type="default" r:id="rId7"/>
      <w:footerReference w:type="default" r:id="rId8"/>
      <w:headerReference w:type="first" r:id="rId9"/>
      <w:footerReference w:type="first" r:id="rId10"/>
      <w:pgSz w:w="11906" w:h="16838"/>
      <w:pgMar w:top="1440" w:right="926" w:bottom="990" w:left="1440" w:header="68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B030" w14:textId="77777777" w:rsidR="00E4122C" w:rsidRDefault="00E4122C" w:rsidP="0011638D">
      <w:pPr>
        <w:spacing w:after="0" w:line="240" w:lineRule="auto"/>
      </w:pPr>
      <w:r>
        <w:separator/>
      </w:r>
    </w:p>
  </w:endnote>
  <w:endnote w:type="continuationSeparator" w:id="0">
    <w:p w14:paraId="14684414" w14:textId="77777777" w:rsidR="00E4122C" w:rsidRDefault="00E4122C" w:rsidP="0011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06148"/>
      <w:docPartObj>
        <w:docPartGallery w:val="Page Numbers (Bottom of Page)"/>
        <w:docPartUnique/>
      </w:docPartObj>
    </w:sdtPr>
    <w:sdtEndPr>
      <w:rPr>
        <w:noProof/>
      </w:rPr>
    </w:sdtEndPr>
    <w:sdtContent>
      <w:p w14:paraId="12C15C08" w14:textId="6280CB2C" w:rsidR="00D424DC" w:rsidRDefault="00D424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5A8588" w14:textId="77777777" w:rsidR="00D424DC" w:rsidRDefault="00D42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415659"/>
      <w:docPartObj>
        <w:docPartGallery w:val="Page Numbers (Bottom of Page)"/>
        <w:docPartUnique/>
      </w:docPartObj>
    </w:sdtPr>
    <w:sdtEndPr>
      <w:rPr>
        <w:noProof/>
      </w:rPr>
    </w:sdtEndPr>
    <w:sdtContent>
      <w:p w14:paraId="41119C67" w14:textId="5A4F44CC" w:rsidR="00D424DC" w:rsidRDefault="00D424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3E2C74" w14:textId="77777777" w:rsidR="0011638D" w:rsidRDefault="00116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52BF8" w14:textId="77777777" w:rsidR="00E4122C" w:rsidRDefault="00E4122C" w:rsidP="0011638D">
      <w:pPr>
        <w:spacing w:after="0" w:line="240" w:lineRule="auto"/>
      </w:pPr>
      <w:r>
        <w:separator/>
      </w:r>
    </w:p>
  </w:footnote>
  <w:footnote w:type="continuationSeparator" w:id="0">
    <w:p w14:paraId="724BDDEA" w14:textId="77777777" w:rsidR="00E4122C" w:rsidRDefault="00E4122C" w:rsidP="00116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8FE4" w14:textId="7D63E354" w:rsidR="00D424DC" w:rsidRDefault="00D424DC" w:rsidP="00D424DC">
    <w:pPr>
      <w:pStyle w:val="Header"/>
      <w:tabs>
        <w:tab w:val="clear" w:pos="4680"/>
      </w:tabs>
      <w:jc w:val="right"/>
      <w:rPr>
        <w:sz w:val="32"/>
        <w:szCs w:val="32"/>
        <w:lang w:val="en-CA"/>
      </w:rPr>
    </w:pPr>
    <w:r w:rsidRPr="007633E9">
      <w:rPr>
        <w:noProof/>
        <w:lang w:val="en-CA"/>
      </w:rPr>
      <w:drawing>
        <wp:anchor distT="0" distB="0" distL="114300" distR="114300" simplePos="0" relativeHeight="251660288" behindDoc="0" locked="0" layoutInCell="1" allowOverlap="1" wp14:anchorId="1EF6072E" wp14:editId="1F9CB3EF">
          <wp:simplePos x="0" y="0"/>
          <wp:positionH relativeFrom="margin">
            <wp:posOffset>-200025</wp:posOffset>
          </wp:positionH>
          <wp:positionV relativeFrom="paragraph">
            <wp:posOffset>6350</wp:posOffset>
          </wp:positionV>
          <wp:extent cx="1623060" cy="458275"/>
          <wp:effectExtent l="0" t="0" r="0" b="0"/>
          <wp:wrapNone/>
          <wp:docPr id="417059417" name="Picture 417059417"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5955" name="Picture 84015955" descr="A green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3060" cy="458275"/>
                  </a:xfrm>
                  <a:prstGeom prst="rect">
                    <a:avLst/>
                  </a:prstGeom>
                </pic:spPr>
              </pic:pic>
            </a:graphicData>
          </a:graphic>
        </wp:anchor>
      </w:drawing>
    </w:r>
    <w:r>
      <w:rPr>
        <w:lang w:val="en-CA"/>
      </w:rPr>
      <w:tab/>
    </w:r>
    <w:r w:rsidRPr="00E72EC3">
      <w:rPr>
        <w:sz w:val="32"/>
        <w:szCs w:val="32"/>
        <w:lang w:val="en-CA"/>
      </w:rPr>
      <w:t xml:space="preserve">EDI </w:t>
    </w:r>
    <w:r>
      <w:rPr>
        <w:sz w:val="32"/>
        <w:szCs w:val="32"/>
        <w:lang w:val="en-CA"/>
      </w:rPr>
      <w:t xml:space="preserve">Organizational </w:t>
    </w:r>
    <w:r w:rsidRPr="00E72EC3">
      <w:rPr>
        <w:sz w:val="32"/>
        <w:szCs w:val="32"/>
        <w:lang w:val="en-CA"/>
      </w:rPr>
      <w:t xml:space="preserve">Self-Assessment </w:t>
    </w:r>
    <w:r>
      <w:rPr>
        <w:sz w:val="32"/>
        <w:szCs w:val="32"/>
        <w:lang w:val="en-CA"/>
      </w:rPr>
      <w:t>and</w:t>
    </w:r>
    <w:r w:rsidR="00661859">
      <w:rPr>
        <w:sz w:val="32"/>
        <w:szCs w:val="32"/>
        <w:lang w:val="en-CA"/>
      </w:rPr>
      <w:t xml:space="preserve"> </w:t>
    </w:r>
    <w:r>
      <w:rPr>
        <w:sz w:val="32"/>
        <w:szCs w:val="32"/>
        <w:lang w:val="en-CA"/>
      </w:rPr>
      <w:t xml:space="preserve">Action </w:t>
    </w:r>
    <w:r w:rsidRPr="00E72EC3">
      <w:rPr>
        <w:sz w:val="32"/>
        <w:szCs w:val="32"/>
        <w:lang w:val="en-CA"/>
      </w:rPr>
      <w:t>Guide</w:t>
    </w:r>
  </w:p>
  <w:p w14:paraId="44C20DE8" w14:textId="639C53D2" w:rsidR="00661859" w:rsidRPr="00E72EC3" w:rsidRDefault="00661859" w:rsidP="00D424DC">
    <w:pPr>
      <w:pStyle w:val="Header"/>
      <w:tabs>
        <w:tab w:val="clear" w:pos="4680"/>
      </w:tabs>
      <w:jc w:val="right"/>
      <w:rPr>
        <w:sz w:val="32"/>
        <w:szCs w:val="32"/>
        <w:lang w:val="en-CA"/>
      </w:rPr>
    </w:pPr>
    <w:r>
      <w:rPr>
        <w:sz w:val="32"/>
        <w:szCs w:val="32"/>
        <w:lang w:val="en-CA"/>
      </w:rPr>
      <w:t>Frequently Asked Questions (FAQs)</w:t>
    </w:r>
  </w:p>
  <w:p w14:paraId="3099B8E2" w14:textId="77777777" w:rsidR="00D424DC" w:rsidRDefault="00D42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642C" w14:textId="19BD3292" w:rsidR="0011638D" w:rsidRDefault="0011638D" w:rsidP="00D424DC">
    <w:pPr>
      <w:pStyle w:val="Header"/>
      <w:tabs>
        <w:tab w:val="clear" w:pos="4680"/>
      </w:tabs>
      <w:jc w:val="right"/>
      <w:rPr>
        <w:sz w:val="32"/>
        <w:szCs w:val="32"/>
        <w:lang w:val="en-CA"/>
      </w:rPr>
    </w:pPr>
    <w:r w:rsidRPr="007633E9">
      <w:rPr>
        <w:noProof/>
        <w:lang w:val="en-CA"/>
      </w:rPr>
      <w:drawing>
        <wp:anchor distT="0" distB="0" distL="114300" distR="114300" simplePos="0" relativeHeight="251658240" behindDoc="0" locked="0" layoutInCell="1" allowOverlap="1" wp14:anchorId="53479697" wp14:editId="4491CFF0">
          <wp:simplePos x="0" y="0"/>
          <wp:positionH relativeFrom="margin">
            <wp:posOffset>-228600</wp:posOffset>
          </wp:positionH>
          <wp:positionV relativeFrom="paragraph">
            <wp:posOffset>6350</wp:posOffset>
          </wp:positionV>
          <wp:extent cx="1623060" cy="458275"/>
          <wp:effectExtent l="0" t="0" r="0" b="0"/>
          <wp:wrapNone/>
          <wp:docPr id="896160383" name="Picture 896160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0549" name="Picture 68670549"/>
                  <pic:cNvPicPr/>
                </pic:nvPicPr>
                <pic:blipFill>
                  <a:blip r:embed="rId1">
                    <a:extLst>
                      <a:ext uri="{28A0092B-C50C-407E-A947-70E740481C1C}">
                        <a14:useLocalDpi xmlns:a14="http://schemas.microsoft.com/office/drawing/2010/main" val="0"/>
                      </a:ext>
                    </a:extLst>
                  </a:blip>
                  <a:stretch>
                    <a:fillRect/>
                  </a:stretch>
                </pic:blipFill>
                <pic:spPr>
                  <a:xfrm>
                    <a:off x="0" y="0"/>
                    <a:ext cx="1623060" cy="458275"/>
                  </a:xfrm>
                  <a:prstGeom prst="rect">
                    <a:avLst/>
                  </a:prstGeom>
                </pic:spPr>
              </pic:pic>
            </a:graphicData>
          </a:graphic>
        </wp:anchor>
      </w:drawing>
    </w:r>
    <w:r>
      <w:rPr>
        <w:lang w:val="en-CA"/>
      </w:rPr>
      <w:tab/>
    </w:r>
    <w:r w:rsidR="00661859">
      <w:rPr>
        <w:sz w:val="32"/>
        <w:szCs w:val="32"/>
        <w:lang w:val="en-CA"/>
      </w:rPr>
      <w:t>EDI O</w:t>
    </w:r>
    <w:r>
      <w:rPr>
        <w:sz w:val="32"/>
        <w:szCs w:val="32"/>
        <w:lang w:val="en-CA"/>
      </w:rPr>
      <w:t xml:space="preserve">rganizational </w:t>
    </w:r>
    <w:r w:rsidRPr="00E72EC3">
      <w:rPr>
        <w:sz w:val="32"/>
        <w:szCs w:val="32"/>
        <w:lang w:val="en-CA"/>
      </w:rPr>
      <w:t xml:space="preserve">Self-Assessment </w:t>
    </w:r>
    <w:r>
      <w:rPr>
        <w:sz w:val="32"/>
        <w:szCs w:val="32"/>
        <w:lang w:val="en-CA"/>
      </w:rPr>
      <w:t>and</w:t>
    </w:r>
    <w:r w:rsidR="00661859">
      <w:rPr>
        <w:sz w:val="32"/>
        <w:szCs w:val="32"/>
        <w:lang w:val="en-CA"/>
      </w:rPr>
      <w:t xml:space="preserve"> </w:t>
    </w:r>
    <w:r>
      <w:rPr>
        <w:sz w:val="32"/>
        <w:szCs w:val="32"/>
        <w:lang w:val="en-CA"/>
      </w:rPr>
      <w:t xml:space="preserve">Action </w:t>
    </w:r>
    <w:r w:rsidRPr="00E72EC3">
      <w:rPr>
        <w:sz w:val="32"/>
        <w:szCs w:val="32"/>
        <w:lang w:val="en-CA"/>
      </w:rPr>
      <w:t>Guide</w:t>
    </w:r>
  </w:p>
  <w:p w14:paraId="408DE2FA" w14:textId="67E7C800" w:rsidR="00661859" w:rsidRPr="00E72EC3" w:rsidRDefault="00661859" w:rsidP="00D424DC">
    <w:pPr>
      <w:pStyle w:val="Header"/>
      <w:tabs>
        <w:tab w:val="clear" w:pos="4680"/>
      </w:tabs>
      <w:jc w:val="right"/>
      <w:rPr>
        <w:sz w:val="32"/>
        <w:szCs w:val="32"/>
        <w:lang w:val="en-CA"/>
      </w:rPr>
    </w:pPr>
    <w:r>
      <w:rPr>
        <w:sz w:val="32"/>
        <w:szCs w:val="32"/>
        <w:lang w:val="en-CA"/>
      </w:rPr>
      <w:t>Frequently Asked Questions (FAQs)</w:t>
    </w:r>
  </w:p>
  <w:p w14:paraId="018F4691" w14:textId="4498ADFC" w:rsidR="0011638D" w:rsidRPr="0011638D" w:rsidRDefault="0011638D" w:rsidP="00D045C3">
    <w:pPr>
      <w:pStyle w:val="Header"/>
      <w:tabs>
        <w:tab w:val="clear" w:pos="9360"/>
        <w:tab w:val="right" w:pos="17424"/>
      </w:tabs>
    </w:pPr>
    <w:r>
      <w:rPr>
        <w:lang w:val="en-CA"/>
      </w:rPr>
      <w:tab/>
    </w:r>
    <w:r>
      <w:rPr>
        <w:lang w:val="en-C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1A38A"/>
    <w:multiLevelType w:val="hybridMultilevel"/>
    <w:tmpl w:val="48623D4A"/>
    <w:lvl w:ilvl="0" w:tplc="8BF6DBCC">
      <w:start w:val="1"/>
      <w:numFmt w:val="decimal"/>
      <w:pStyle w:val="Heading2"/>
      <w:lvlText w:val="%1."/>
      <w:lvlJc w:val="left"/>
      <w:pPr>
        <w:ind w:left="720" w:hanging="360"/>
      </w:pPr>
    </w:lvl>
    <w:lvl w:ilvl="1" w:tplc="55702F14">
      <w:start w:val="1"/>
      <w:numFmt w:val="lowerLetter"/>
      <w:lvlText w:val="%2."/>
      <w:lvlJc w:val="left"/>
      <w:pPr>
        <w:ind w:left="1440" w:hanging="360"/>
      </w:pPr>
    </w:lvl>
    <w:lvl w:ilvl="2" w:tplc="644AF5FE">
      <w:start w:val="1"/>
      <w:numFmt w:val="lowerRoman"/>
      <w:lvlText w:val="%3."/>
      <w:lvlJc w:val="right"/>
      <w:pPr>
        <w:ind w:left="2160" w:hanging="180"/>
      </w:pPr>
    </w:lvl>
    <w:lvl w:ilvl="3" w:tplc="D6B0E0B8">
      <w:start w:val="1"/>
      <w:numFmt w:val="decimal"/>
      <w:lvlText w:val="%4."/>
      <w:lvlJc w:val="left"/>
      <w:pPr>
        <w:ind w:left="2880" w:hanging="360"/>
      </w:pPr>
    </w:lvl>
    <w:lvl w:ilvl="4" w:tplc="958C858A">
      <w:start w:val="1"/>
      <w:numFmt w:val="lowerLetter"/>
      <w:lvlText w:val="%5."/>
      <w:lvlJc w:val="left"/>
      <w:pPr>
        <w:ind w:left="3600" w:hanging="360"/>
      </w:pPr>
    </w:lvl>
    <w:lvl w:ilvl="5" w:tplc="A0042476">
      <w:start w:val="1"/>
      <w:numFmt w:val="lowerRoman"/>
      <w:lvlText w:val="%6."/>
      <w:lvlJc w:val="right"/>
      <w:pPr>
        <w:ind w:left="4320" w:hanging="180"/>
      </w:pPr>
    </w:lvl>
    <w:lvl w:ilvl="6" w:tplc="2A5A0CB4">
      <w:start w:val="1"/>
      <w:numFmt w:val="decimal"/>
      <w:lvlText w:val="%7."/>
      <w:lvlJc w:val="left"/>
      <w:pPr>
        <w:ind w:left="5040" w:hanging="360"/>
      </w:pPr>
    </w:lvl>
    <w:lvl w:ilvl="7" w:tplc="D31C7EFA">
      <w:start w:val="1"/>
      <w:numFmt w:val="lowerLetter"/>
      <w:lvlText w:val="%8."/>
      <w:lvlJc w:val="left"/>
      <w:pPr>
        <w:ind w:left="5760" w:hanging="360"/>
      </w:pPr>
    </w:lvl>
    <w:lvl w:ilvl="8" w:tplc="9B440FE2">
      <w:start w:val="1"/>
      <w:numFmt w:val="lowerRoman"/>
      <w:lvlText w:val="%9."/>
      <w:lvlJc w:val="right"/>
      <w:pPr>
        <w:ind w:left="6480" w:hanging="180"/>
      </w:pPr>
    </w:lvl>
  </w:abstractNum>
  <w:abstractNum w:abstractNumId="1" w15:restartNumberingAfterBreak="0">
    <w:nsid w:val="779F6607"/>
    <w:multiLevelType w:val="hybridMultilevel"/>
    <w:tmpl w:val="DD72F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94383538">
    <w:abstractNumId w:val="0"/>
  </w:num>
  <w:num w:numId="2" w16cid:durableId="459881720">
    <w:abstractNumId w:val="0"/>
  </w:num>
  <w:num w:numId="3" w16cid:durableId="1784038161">
    <w:abstractNumId w:val="0"/>
  </w:num>
  <w:num w:numId="4" w16cid:durableId="1322345871">
    <w:abstractNumId w:val="0"/>
  </w:num>
  <w:num w:numId="5" w16cid:durableId="1953243990">
    <w:abstractNumId w:val="0"/>
  </w:num>
  <w:num w:numId="6" w16cid:durableId="1862627993">
    <w:abstractNumId w:val="0"/>
  </w:num>
  <w:num w:numId="7" w16cid:durableId="623729322">
    <w:abstractNumId w:val="0"/>
  </w:num>
  <w:num w:numId="8" w16cid:durableId="321592769">
    <w:abstractNumId w:val="0"/>
  </w:num>
  <w:num w:numId="9" w16cid:durableId="1994871833">
    <w:abstractNumId w:val="0"/>
  </w:num>
  <w:num w:numId="10" w16cid:durableId="1918783353">
    <w:abstractNumId w:val="0"/>
  </w:num>
  <w:num w:numId="11" w16cid:durableId="651564645">
    <w:abstractNumId w:val="0"/>
  </w:num>
  <w:num w:numId="12" w16cid:durableId="531184393">
    <w:abstractNumId w:val="0"/>
  </w:num>
  <w:num w:numId="13" w16cid:durableId="1185554336">
    <w:abstractNumId w:val="0"/>
  </w:num>
  <w:num w:numId="14" w16cid:durableId="17779780">
    <w:abstractNumId w:val="0"/>
  </w:num>
  <w:num w:numId="15" w16cid:durableId="1344091188">
    <w:abstractNumId w:val="1"/>
  </w:num>
  <w:num w:numId="16" w16cid:durableId="189021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50203B"/>
    <w:rsid w:val="00015705"/>
    <w:rsid w:val="00025A34"/>
    <w:rsid w:val="000A25F3"/>
    <w:rsid w:val="000A78B4"/>
    <w:rsid w:val="000D61A8"/>
    <w:rsid w:val="0011638D"/>
    <w:rsid w:val="00164520"/>
    <w:rsid w:val="002966A2"/>
    <w:rsid w:val="002F106F"/>
    <w:rsid w:val="0039164D"/>
    <w:rsid w:val="00403F6C"/>
    <w:rsid w:val="004050B9"/>
    <w:rsid w:val="00445F8E"/>
    <w:rsid w:val="00492AAC"/>
    <w:rsid w:val="004B5339"/>
    <w:rsid w:val="004E62AF"/>
    <w:rsid w:val="00532731"/>
    <w:rsid w:val="00586BAC"/>
    <w:rsid w:val="005E4096"/>
    <w:rsid w:val="00635932"/>
    <w:rsid w:val="00661859"/>
    <w:rsid w:val="00680ED9"/>
    <w:rsid w:val="006911E2"/>
    <w:rsid w:val="006E3C00"/>
    <w:rsid w:val="006F32BB"/>
    <w:rsid w:val="00701EF9"/>
    <w:rsid w:val="00761302"/>
    <w:rsid w:val="007C033A"/>
    <w:rsid w:val="00815348"/>
    <w:rsid w:val="00850F3E"/>
    <w:rsid w:val="009868C6"/>
    <w:rsid w:val="009877E3"/>
    <w:rsid w:val="009E427D"/>
    <w:rsid w:val="00A6401B"/>
    <w:rsid w:val="00A65EBB"/>
    <w:rsid w:val="00AB8D3E"/>
    <w:rsid w:val="00B41827"/>
    <w:rsid w:val="00B62E56"/>
    <w:rsid w:val="00B75DAB"/>
    <w:rsid w:val="00BE7B74"/>
    <w:rsid w:val="00BF36CA"/>
    <w:rsid w:val="00C00B00"/>
    <w:rsid w:val="00D045C3"/>
    <w:rsid w:val="00D424DC"/>
    <w:rsid w:val="00E4122C"/>
    <w:rsid w:val="00EB0084"/>
    <w:rsid w:val="00EC4A43"/>
    <w:rsid w:val="00EF1F51"/>
    <w:rsid w:val="00F21CBA"/>
    <w:rsid w:val="00F36021"/>
    <w:rsid w:val="014331BA"/>
    <w:rsid w:val="01B92AC2"/>
    <w:rsid w:val="01D2A5D7"/>
    <w:rsid w:val="021B9E37"/>
    <w:rsid w:val="0228CD25"/>
    <w:rsid w:val="030C1F49"/>
    <w:rsid w:val="03B76E98"/>
    <w:rsid w:val="03BCB000"/>
    <w:rsid w:val="03F96757"/>
    <w:rsid w:val="043B2A90"/>
    <w:rsid w:val="043CF533"/>
    <w:rsid w:val="0490CEB3"/>
    <w:rsid w:val="049A4A86"/>
    <w:rsid w:val="05533EF9"/>
    <w:rsid w:val="05577961"/>
    <w:rsid w:val="05E377DA"/>
    <w:rsid w:val="05E6ACF9"/>
    <w:rsid w:val="06000862"/>
    <w:rsid w:val="0607BD42"/>
    <w:rsid w:val="061F7B2B"/>
    <w:rsid w:val="072ECB70"/>
    <w:rsid w:val="076DDDEC"/>
    <w:rsid w:val="08459379"/>
    <w:rsid w:val="08928B05"/>
    <w:rsid w:val="08980EA9"/>
    <w:rsid w:val="08A6D43C"/>
    <w:rsid w:val="08FC0607"/>
    <w:rsid w:val="0945E116"/>
    <w:rsid w:val="09539760"/>
    <w:rsid w:val="09B56D0F"/>
    <w:rsid w:val="09DBCB99"/>
    <w:rsid w:val="0A16D616"/>
    <w:rsid w:val="0A97BFE8"/>
    <w:rsid w:val="0AE1B177"/>
    <w:rsid w:val="0B8C8E33"/>
    <w:rsid w:val="0BE91436"/>
    <w:rsid w:val="0C03AC0C"/>
    <w:rsid w:val="0C21BDCB"/>
    <w:rsid w:val="0C7D81D8"/>
    <w:rsid w:val="0D13FC1F"/>
    <w:rsid w:val="0D6AF82E"/>
    <w:rsid w:val="0DBD8E2C"/>
    <w:rsid w:val="0DCDEF99"/>
    <w:rsid w:val="0E53E609"/>
    <w:rsid w:val="0E6FB5D5"/>
    <w:rsid w:val="0EBC02D2"/>
    <w:rsid w:val="0F06C88F"/>
    <w:rsid w:val="0F07928D"/>
    <w:rsid w:val="0F20B4F8"/>
    <w:rsid w:val="0F595E8D"/>
    <w:rsid w:val="0FE1EAC3"/>
    <w:rsid w:val="108FBD30"/>
    <w:rsid w:val="10D8DED6"/>
    <w:rsid w:val="113CE49F"/>
    <w:rsid w:val="1150F2FB"/>
    <w:rsid w:val="120B4F8C"/>
    <w:rsid w:val="122B8D91"/>
    <w:rsid w:val="123E6951"/>
    <w:rsid w:val="125374D5"/>
    <w:rsid w:val="12C9E868"/>
    <w:rsid w:val="1335B616"/>
    <w:rsid w:val="13880BB7"/>
    <w:rsid w:val="13B46A05"/>
    <w:rsid w:val="13C05143"/>
    <w:rsid w:val="141F4427"/>
    <w:rsid w:val="1465B8C9"/>
    <w:rsid w:val="14B55BE6"/>
    <w:rsid w:val="1502E1D6"/>
    <w:rsid w:val="1519030F"/>
    <w:rsid w:val="153B9AF8"/>
    <w:rsid w:val="15F2188D"/>
    <w:rsid w:val="1606D1BF"/>
    <w:rsid w:val="165F80BC"/>
    <w:rsid w:val="16708AA1"/>
    <w:rsid w:val="16D579C4"/>
    <w:rsid w:val="16FEFEB4"/>
    <w:rsid w:val="17126212"/>
    <w:rsid w:val="17368CB6"/>
    <w:rsid w:val="17A75CCA"/>
    <w:rsid w:val="1856EC2F"/>
    <w:rsid w:val="18AC09EC"/>
    <w:rsid w:val="18C4E58C"/>
    <w:rsid w:val="1A08A3BF"/>
    <w:rsid w:val="1A369F76"/>
    <w:rsid w:val="1A42AA10"/>
    <w:rsid w:val="1A59B0A0"/>
    <w:rsid w:val="1A5D9267"/>
    <w:rsid w:val="1A9A1872"/>
    <w:rsid w:val="1AB16BE7"/>
    <w:rsid w:val="1AB36418"/>
    <w:rsid w:val="1B151687"/>
    <w:rsid w:val="1BAB9711"/>
    <w:rsid w:val="1BB8EF14"/>
    <w:rsid w:val="1BC5257C"/>
    <w:rsid w:val="1BEB9834"/>
    <w:rsid w:val="1C22C04E"/>
    <w:rsid w:val="1CD926D5"/>
    <w:rsid w:val="1D223FF1"/>
    <w:rsid w:val="1D3C1028"/>
    <w:rsid w:val="1D46ACDD"/>
    <w:rsid w:val="1DEC3CD5"/>
    <w:rsid w:val="1E0DF32E"/>
    <w:rsid w:val="1ECC0A72"/>
    <w:rsid w:val="1EF81A9B"/>
    <w:rsid w:val="1F2826B1"/>
    <w:rsid w:val="1F53D95E"/>
    <w:rsid w:val="1FF245C5"/>
    <w:rsid w:val="205D05E6"/>
    <w:rsid w:val="2067DAD3"/>
    <w:rsid w:val="20864DAD"/>
    <w:rsid w:val="20B6CF14"/>
    <w:rsid w:val="20E99608"/>
    <w:rsid w:val="2123790D"/>
    <w:rsid w:val="213A21D3"/>
    <w:rsid w:val="2203AB34"/>
    <w:rsid w:val="221A1E00"/>
    <w:rsid w:val="22873BFA"/>
    <w:rsid w:val="233F2911"/>
    <w:rsid w:val="2349141A"/>
    <w:rsid w:val="237A5E68"/>
    <w:rsid w:val="2381BDAF"/>
    <w:rsid w:val="23946D72"/>
    <w:rsid w:val="24CB7FB0"/>
    <w:rsid w:val="258A4037"/>
    <w:rsid w:val="26077294"/>
    <w:rsid w:val="266FE24D"/>
    <w:rsid w:val="267EFF95"/>
    <w:rsid w:val="2686D8EB"/>
    <w:rsid w:val="26B2D2EF"/>
    <w:rsid w:val="270331B7"/>
    <w:rsid w:val="27261098"/>
    <w:rsid w:val="275D2A5B"/>
    <w:rsid w:val="27705F95"/>
    <w:rsid w:val="27C409DC"/>
    <w:rsid w:val="28032072"/>
    <w:rsid w:val="2819D2DB"/>
    <w:rsid w:val="2867CE0B"/>
    <w:rsid w:val="28FA7AB5"/>
    <w:rsid w:val="290F4401"/>
    <w:rsid w:val="295CC2AA"/>
    <w:rsid w:val="29B96754"/>
    <w:rsid w:val="2A0124C7"/>
    <w:rsid w:val="2A252FE5"/>
    <w:rsid w:val="2A68685D"/>
    <w:rsid w:val="2ACB1C39"/>
    <w:rsid w:val="2B1469E9"/>
    <w:rsid w:val="2BAC9E41"/>
    <w:rsid w:val="2BE893A1"/>
    <w:rsid w:val="2BFDD855"/>
    <w:rsid w:val="2C6E08F8"/>
    <w:rsid w:val="2C850F88"/>
    <w:rsid w:val="2DCA5488"/>
    <w:rsid w:val="2DE2B524"/>
    <w:rsid w:val="2E06BE69"/>
    <w:rsid w:val="2E4C0AAB"/>
    <w:rsid w:val="2E7DE360"/>
    <w:rsid w:val="2F395CC0"/>
    <w:rsid w:val="2F4FFC7C"/>
    <w:rsid w:val="2F8F63C5"/>
    <w:rsid w:val="2FE7DB0C"/>
    <w:rsid w:val="3002A756"/>
    <w:rsid w:val="3102A090"/>
    <w:rsid w:val="311A55E6"/>
    <w:rsid w:val="313E5F2B"/>
    <w:rsid w:val="3183AB6D"/>
    <w:rsid w:val="3186D2B2"/>
    <w:rsid w:val="3257D525"/>
    <w:rsid w:val="32B29120"/>
    <w:rsid w:val="330F654F"/>
    <w:rsid w:val="330FB7AE"/>
    <w:rsid w:val="33454B7B"/>
    <w:rsid w:val="33F3A586"/>
    <w:rsid w:val="3456D886"/>
    <w:rsid w:val="34C87B1D"/>
    <w:rsid w:val="34E11BDC"/>
    <w:rsid w:val="34E90962"/>
    <w:rsid w:val="352737F1"/>
    <w:rsid w:val="358F75E7"/>
    <w:rsid w:val="35BF3E00"/>
    <w:rsid w:val="35CCE0A3"/>
    <w:rsid w:val="35E57CEC"/>
    <w:rsid w:val="362C0A56"/>
    <w:rsid w:val="3655984D"/>
    <w:rsid w:val="368338DA"/>
    <w:rsid w:val="36CB4AEA"/>
    <w:rsid w:val="36CC23AE"/>
    <w:rsid w:val="3734DB91"/>
    <w:rsid w:val="373CFFA1"/>
    <w:rsid w:val="37580E71"/>
    <w:rsid w:val="3770AF30"/>
    <w:rsid w:val="3783072B"/>
    <w:rsid w:val="3789976A"/>
    <w:rsid w:val="37960B73"/>
    <w:rsid w:val="3796DF67"/>
    <w:rsid w:val="37CCD648"/>
    <w:rsid w:val="3818BC9E"/>
    <w:rsid w:val="3832A907"/>
    <w:rsid w:val="391D1DAE"/>
    <w:rsid w:val="39818087"/>
    <w:rsid w:val="399E13FD"/>
    <w:rsid w:val="39A2EEDB"/>
    <w:rsid w:val="39A31D2D"/>
    <w:rsid w:val="3AC1382C"/>
    <w:rsid w:val="3B0F1E22"/>
    <w:rsid w:val="3B1ED0E1"/>
    <w:rsid w:val="3B72374F"/>
    <w:rsid w:val="3C2AF7F6"/>
    <w:rsid w:val="3C37B624"/>
    <w:rsid w:val="3CEC2DC1"/>
    <w:rsid w:val="3CFF7622"/>
    <w:rsid w:val="3D061A2A"/>
    <w:rsid w:val="3D31E14E"/>
    <w:rsid w:val="3DB743F5"/>
    <w:rsid w:val="3DDFF0B4"/>
    <w:rsid w:val="3E336CAC"/>
    <w:rsid w:val="3E588671"/>
    <w:rsid w:val="3EE8EA8D"/>
    <w:rsid w:val="3F18E473"/>
    <w:rsid w:val="3F632056"/>
    <w:rsid w:val="3FAAFC12"/>
    <w:rsid w:val="3FE816EB"/>
    <w:rsid w:val="3FF0BDF8"/>
    <w:rsid w:val="401BA10A"/>
    <w:rsid w:val="403DBAEC"/>
    <w:rsid w:val="408B3C1B"/>
    <w:rsid w:val="413079B0"/>
    <w:rsid w:val="41852FC9"/>
    <w:rsid w:val="41A6FE25"/>
    <w:rsid w:val="41C78C6A"/>
    <w:rsid w:val="4213E304"/>
    <w:rsid w:val="4250203B"/>
    <w:rsid w:val="426BE15C"/>
    <w:rsid w:val="429F7BD9"/>
    <w:rsid w:val="43A6E4A7"/>
    <w:rsid w:val="43C00D04"/>
    <w:rsid w:val="43F1410F"/>
    <w:rsid w:val="44369179"/>
    <w:rsid w:val="44481BCA"/>
    <w:rsid w:val="44673A17"/>
    <w:rsid w:val="44A4ED93"/>
    <w:rsid w:val="44BDD7CC"/>
    <w:rsid w:val="44C4BE11"/>
    <w:rsid w:val="44C62CFB"/>
    <w:rsid w:val="45320F4B"/>
    <w:rsid w:val="4542B508"/>
    <w:rsid w:val="460E0909"/>
    <w:rsid w:val="464EAD4F"/>
    <w:rsid w:val="46608E72"/>
    <w:rsid w:val="469AFD8D"/>
    <w:rsid w:val="46F3FC72"/>
    <w:rsid w:val="471E9D50"/>
    <w:rsid w:val="472F2F99"/>
    <w:rsid w:val="4793CB80"/>
    <w:rsid w:val="47B0BF1E"/>
    <w:rsid w:val="47CBB1FF"/>
    <w:rsid w:val="47DA5A58"/>
    <w:rsid w:val="48338CA7"/>
    <w:rsid w:val="4867BA2D"/>
    <w:rsid w:val="488A9E39"/>
    <w:rsid w:val="48C27403"/>
    <w:rsid w:val="48EE33D4"/>
    <w:rsid w:val="49982F34"/>
    <w:rsid w:val="49D0FD66"/>
    <w:rsid w:val="49FCFAAC"/>
    <w:rsid w:val="4A546978"/>
    <w:rsid w:val="4A802177"/>
    <w:rsid w:val="4B15F5C4"/>
    <w:rsid w:val="4B18E960"/>
    <w:rsid w:val="4B5B92F0"/>
    <w:rsid w:val="4B675000"/>
    <w:rsid w:val="4B6E6EB0"/>
    <w:rsid w:val="4B78A9A0"/>
    <w:rsid w:val="4BAD132F"/>
    <w:rsid w:val="4BCB1EE9"/>
    <w:rsid w:val="4C306887"/>
    <w:rsid w:val="4C5CBCBA"/>
    <w:rsid w:val="4CAE883D"/>
    <w:rsid w:val="4D0B031D"/>
    <w:rsid w:val="4D4DC6ED"/>
    <w:rsid w:val="4DC89ECF"/>
    <w:rsid w:val="4E30A9E0"/>
    <w:rsid w:val="4E6BA057"/>
    <w:rsid w:val="4E7A0B55"/>
    <w:rsid w:val="4EA60F72"/>
    <w:rsid w:val="4EE7472E"/>
    <w:rsid w:val="4EFAE282"/>
    <w:rsid w:val="4F290A67"/>
    <w:rsid w:val="4F2B70C7"/>
    <w:rsid w:val="4F5D04CA"/>
    <w:rsid w:val="4F680949"/>
    <w:rsid w:val="4F80AA08"/>
    <w:rsid w:val="500DF3BB"/>
    <w:rsid w:val="5013D7A6"/>
    <w:rsid w:val="50B4368D"/>
    <w:rsid w:val="50C45AFD"/>
    <w:rsid w:val="51B02DF7"/>
    <w:rsid w:val="51DE7440"/>
    <w:rsid w:val="51F2AF07"/>
    <w:rsid w:val="5231F454"/>
    <w:rsid w:val="525006EE"/>
    <w:rsid w:val="52B0E4E2"/>
    <w:rsid w:val="52B84ACA"/>
    <w:rsid w:val="533F117A"/>
    <w:rsid w:val="537A44A1"/>
    <w:rsid w:val="53A7A7C5"/>
    <w:rsid w:val="53C4386D"/>
    <w:rsid w:val="544C2DA5"/>
    <w:rsid w:val="5482425B"/>
    <w:rsid w:val="5490D345"/>
    <w:rsid w:val="551B6C11"/>
    <w:rsid w:val="55986DD5"/>
    <w:rsid w:val="55AD8EEB"/>
    <w:rsid w:val="55D82616"/>
    <w:rsid w:val="5622E923"/>
    <w:rsid w:val="56965811"/>
    <w:rsid w:val="56C6202A"/>
    <w:rsid w:val="56D899CB"/>
    <w:rsid w:val="5740F630"/>
    <w:rsid w:val="57466D25"/>
    <w:rsid w:val="579A46A5"/>
    <w:rsid w:val="57A5A856"/>
    <w:rsid w:val="57A82289"/>
    <w:rsid w:val="57BA9B8A"/>
    <w:rsid w:val="58309492"/>
    <w:rsid w:val="5893874C"/>
    <w:rsid w:val="58A02FA3"/>
    <w:rsid w:val="58D0CDA8"/>
    <w:rsid w:val="59E98625"/>
    <w:rsid w:val="59FDC0EC"/>
    <w:rsid w:val="5A6C9E09"/>
    <w:rsid w:val="5B49BCE9"/>
    <w:rsid w:val="5B71B6BA"/>
    <w:rsid w:val="5BB8AD35"/>
    <w:rsid w:val="5BE0F559"/>
    <w:rsid w:val="5C468C51"/>
    <w:rsid w:val="5CB82BF5"/>
    <w:rsid w:val="5CC12D25"/>
    <w:rsid w:val="5D0D871B"/>
    <w:rsid w:val="5DA15048"/>
    <w:rsid w:val="5E7D5ABF"/>
    <w:rsid w:val="5E85A3CF"/>
    <w:rsid w:val="5EA9577C"/>
    <w:rsid w:val="5F242A22"/>
    <w:rsid w:val="6071F006"/>
    <w:rsid w:val="60912FF4"/>
    <w:rsid w:val="60A378FF"/>
    <w:rsid w:val="6138C982"/>
    <w:rsid w:val="6140AA04"/>
    <w:rsid w:val="618B9D18"/>
    <w:rsid w:val="61FF8F77"/>
    <w:rsid w:val="6210C057"/>
    <w:rsid w:val="6256A8FA"/>
    <w:rsid w:val="626FBB83"/>
    <w:rsid w:val="627D8CAD"/>
    <w:rsid w:val="62953CA1"/>
    <w:rsid w:val="65189900"/>
    <w:rsid w:val="65342652"/>
    <w:rsid w:val="65486119"/>
    <w:rsid w:val="6574DFBB"/>
    <w:rsid w:val="65A85B92"/>
    <w:rsid w:val="660C6C30"/>
    <w:rsid w:val="666940BC"/>
    <w:rsid w:val="670E856D"/>
    <w:rsid w:val="6712BA83"/>
    <w:rsid w:val="67287D47"/>
    <w:rsid w:val="6763FB2C"/>
    <w:rsid w:val="678F03F7"/>
    <w:rsid w:val="6808B097"/>
    <w:rsid w:val="6828CB2E"/>
    <w:rsid w:val="68998B10"/>
    <w:rsid w:val="6918D515"/>
    <w:rsid w:val="693BC272"/>
    <w:rsid w:val="697D7C39"/>
    <w:rsid w:val="699B6480"/>
    <w:rsid w:val="69E5FA72"/>
    <w:rsid w:val="6AAD7C5C"/>
    <w:rsid w:val="6B04AE3C"/>
    <w:rsid w:val="6B0E4348"/>
    <w:rsid w:val="6B768FE8"/>
    <w:rsid w:val="6BA367D6"/>
    <w:rsid w:val="6C0B4696"/>
    <w:rsid w:val="6C21B962"/>
    <w:rsid w:val="6C5A6CD6"/>
    <w:rsid w:val="6C5CB01B"/>
    <w:rsid w:val="6C8A4FAD"/>
    <w:rsid w:val="6D81FC07"/>
    <w:rsid w:val="6DE51D1E"/>
    <w:rsid w:val="6DF8807C"/>
    <w:rsid w:val="6E05F64A"/>
    <w:rsid w:val="6E26200E"/>
    <w:rsid w:val="6E40B0C7"/>
    <w:rsid w:val="6E8377F5"/>
    <w:rsid w:val="6EBF7B46"/>
    <w:rsid w:val="6F0C6356"/>
    <w:rsid w:val="6F324E95"/>
    <w:rsid w:val="70711976"/>
    <w:rsid w:val="7076D8F9"/>
    <w:rsid w:val="708B13C0"/>
    <w:rsid w:val="708F5737"/>
    <w:rsid w:val="70B5B362"/>
    <w:rsid w:val="70F9F0DD"/>
    <w:rsid w:val="711CBDE0"/>
    <w:rsid w:val="7130213E"/>
    <w:rsid w:val="715DC0D0"/>
    <w:rsid w:val="718D6428"/>
    <w:rsid w:val="7197C190"/>
    <w:rsid w:val="71A5E76D"/>
    <w:rsid w:val="7226E421"/>
    <w:rsid w:val="724B0A32"/>
    <w:rsid w:val="725DBB5E"/>
    <w:rsid w:val="7335E602"/>
    <w:rsid w:val="73AE79BB"/>
    <w:rsid w:val="74217A3D"/>
    <w:rsid w:val="74643AE4"/>
    <w:rsid w:val="747B8342"/>
    <w:rsid w:val="74AA9851"/>
    <w:rsid w:val="74F4E8AE"/>
    <w:rsid w:val="74F8D7AE"/>
    <w:rsid w:val="751DB1FD"/>
    <w:rsid w:val="753DC4EF"/>
    <w:rsid w:val="75564834"/>
    <w:rsid w:val="7632F94B"/>
    <w:rsid w:val="7667A882"/>
    <w:rsid w:val="76BE19F3"/>
    <w:rsid w:val="77D375D0"/>
    <w:rsid w:val="77F621C7"/>
    <w:rsid w:val="780A21FD"/>
    <w:rsid w:val="7881EADE"/>
    <w:rsid w:val="788C3D2A"/>
    <w:rsid w:val="79003C6A"/>
    <w:rsid w:val="794114B3"/>
    <w:rsid w:val="797D38BC"/>
    <w:rsid w:val="79BB39E8"/>
    <w:rsid w:val="7A7C59A4"/>
    <w:rsid w:val="7AFE09A9"/>
    <w:rsid w:val="7BC3DBE2"/>
    <w:rsid w:val="7C00EA44"/>
    <w:rsid w:val="7C8E82C0"/>
    <w:rsid w:val="7C942636"/>
    <w:rsid w:val="7D047BC8"/>
    <w:rsid w:val="7D05B8E4"/>
    <w:rsid w:val="7D15DD54"/>
    <w:rsid w:val="7D4D3495"/>
    <w:rsid w:val="7DB21C14"/>
    <w:rsid w:val="7DDA82BC"/>
    <w:rsid w:val="7DF5926D"/>
    <w:rsid w:val="7E6A704A"/>
    <w:rsid w:val="7EE93EDC"/>
    <w:rsid w:val="7EF12C62"/>
    <w:rsid w:val="7F30214C"/>
    <w:rsid w:val="7F4DE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020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A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ListParagraph"/>
    <w:link w:val="Heading2Char"/>
    <w:uiPriority w:val="9"/>
    <w:unhideWhenUsed/>
    <w:qFormat/>
    <w:rsid w:val="00701EF9"/>
    <w:pPr>
      <w:keepNext/>
      <w:numPr>
        <w:numId w:val="1"/>
      </w:numPr>
      <w:spacing w:after="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01EF9"/>
    <w:pPr>
      <w:spacing w:before="120" w:after="240" w:line="360" w:lineRule="auto"/>
      <w:ind w:left="72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16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38D"/>
  </w:style>
  <w:style w:type="paragraph" w:styleId="Footer">
    <w:name w:val="footer"/>
    <w:basedOn w:val="Normal"/>
    <w:link w:val="FooterChar"/>
    <w:uiPriority w:val="99"/>
    <w:unhideWhenUsed/>
    <w:rsid w:val="00116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38D"/>
  </w:style>
  <w:style w:type="paragraph" w:styleId="CommentSubject">
    <w:name w:val="annotation subject"/>
    <w:basedOn w:val="CommentText"/>
    <w:next w:val="CommentText"/>
    <w:link w:val="CommentSubjectChar"/>
    <w:uiPriority w:val="99"/>
    <w:semiHidden/>
    <w:unhideWhenUsed/>
    <w:rsid w:val="00015705"/>
    <w:rPr>
      <w:b/>
      <w:bCs/>
    </w:rPr>
  </w:style>
  <w:style w:type="character" w:customStyle="1" w:styleId="CommentSubjectChar">
    <w:name w:val="Comment Subject Char"/>
    <w:basedOn w:val="CommentTextChar"/>
    <w:link w:val="CommentSubject"/>
    <w:uiPriority w:val="99"/>
    <w:semiHidden/>
    <w:rsid w:val="00015705"/>
    <w:rPr>
      <w:b/>
      <w:bCs/>
      <w:sz w:val="20"/>
      <w:szCs w:val="20"/>
    </w:rPr>
  </w:style>
  <w:style w:type="character" w:customStyle="1" w:styleId="Heading2Char">
    <w:name w:val="Heading 2 Char"/>
    <w:basedOn w:val="DefaultParagraphFont"/>
    <w:link w:val="Heading2"/>
    <w:uiPriority w:val="9"/>
    <w:rsid w:val="00701EF9"/>
    <w:rPr>
      <w:b/>
      <w:bCs/>
    </w:rPr>
  </w:style>
  <w:style w:type="character" w:customStyle="1" w:styleId="Heading1Char">
    <w:name w:val="Heading 1 Char"/>
    <w:basedOn w:val="DefaultParagraphFont"/>
    <w:link w:val="Heading1"/>
    <w:uiPriority w:val="9"/>
    <w:rsid w:val="00025A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for EDI Organizational Self-Assessment and Action Guide</dc:title>
  <dc:subject/>
  <dc:creator/>
  <cp:keywords/>
  <dc:description/>
  <cp:lastModifiedBy/>
  <cp:revision>1</cp:revision>
  <dcterms:created xsi:type="dcterms:W3CDTF">2024-03-19T11:59:00Z</dcterms:created>
  <dcterms:modified xsi:type="dcterms:W3CDTF">2024-03-19T12:10:00Z</dcterms:modified>
</cp:coreProperties>
</file>